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004" w:rsidRPr="00D71F23" w:rsidRDefault="00C73004" w:rsidP="00967E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C73004" w:rsidRPr="00D71F23" w:rsidRDefault="00C73004" w:rsidP="00967E3A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10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4677"/>
        <w:gridCol w:w="5387"/>
      </w:tblGrid>
      <w:tr w:rsidR="00C73004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C73004" w:rsidRPr="00D74BB4" w:rsidRDefault="00C73004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C73004" w:rsidRPr="00D74BB4" w:rsidRDefault="00C73004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C73004" w:rsidRPr="00D74BB4" w:rsidRDefault="00C73004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C73004" w:rsidRPr="00D74BB4" w:rsidRDefault="00C73004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73004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C73004" w:rsidRPr="00AF2E99" w:rsidRDefault="00C73004" w:rsidP="00F635D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C73004" w:rsidRPr="009C362F" w:rsidRDefault="00C73004" w:rsidP="00F635D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 and writing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C73004" w:rsidRDefault="00C73004" w:rsidP="00F635D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1.стр</w:t>
            </w:r>
            <w:r w:rsidRPr="009C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.26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</w:t>
            </w:r>
            <w:r w:rsidRPr="009C362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(ответить на вопросы) </w:t>
            </w:r>
          </w:p>
          <w:p w:rsidR="00C73004" w:rsidRPr="00A15BD7" w:rsidRDefault="00C73004" w:rsidP="00F635D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2.стр.26 упр.2 прослушать  запись и расставить предложения по порядку</w:t>
            </w:r>
            <w:r w:rsidRPr="009C36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5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10/</w:t>
              </w:r>
            </w:hyperlink>
            <w:r w:rsidRPr="00A15BD7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9C362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019</w:t>
            </w:r>
          </w:p>
          <w:p w:rsidR="00C73004" w:rsidRPr="009C362F" w:rsidRDefault="00C73004" w:rsidP="00F635D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3.стр.26 упр.3 (вставить предложения из упр.2)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C73004" w:rsidRPr="009C362F" w:rsidRDefault="00C73004" w:rsidP="00F635D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Стр.26 упр.4 заполнить таблицу (записать в тетрадь) смотреть упр.2,3)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AF2E99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C73004" w:rsidRPr="00967E3A" w:rsidRDefault="00C73004" w:rsidP="00967E3A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E3A">
              <w:rPr>
                <w:rFonts w:ascii="Times New Roman" w:hAnsi="Times New Roman"/>
                <w:sz w:val="24"/>
                <w:szCs w:val="24"/>
              </w:rPr>
              <w:t>Версальско-Вашингтонская система</w:t>
            </w:r>
          </w:p>
        </w:tc>
        <w:tc>
          <w:tcPr>
            <w:tcW w:w="4677" w:type="dxa"/>
          </w:tcPr>
          <w:p w:rsidR="00C73004" w:rsidRDefault="00C73004" w:rsidP="00967E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видео-урок </w:t>
            </w:r>
            <w:hyperlink r:id="rId6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https://www.youtube.com/watch?v=Xj1tGUCP4yk</w:t>
              </w:r>
            </w:hyperlink>
          </w:p>
          <w:p w:rsidR="00C73004" w:rsidRPr="00967E3A" w:rsidRDefault="00C73004" w:rsidP="00F635D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sz w:val="24"/>
                <w:szCs w:val="24"/>
              </w:rPr>
              <w:t xml:space="preserve"> 2.Пройти тест (скинуть скрин) </w:t>
            </w:r>
            <w:hyperlink r:id="rId7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https://onlinetestpad.com/ru/test/499538-mir-posle-pervoj-mirovoj-vojny-versalsko-vashingtonskaya-sistema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C73004" w:rsidRPr="00967E3A" w:rsidRDefault="00C73004" w:rsidP="00967E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sz w:val="24"/>
                <w:szCs w:val="24"/>
              </w:rPr>
              <w:t>1.На основании просмотренного видео-урока записать в чем заключалась Версальско-вашингтонская система, кто был ее участником, условия сосуществования в этой системе.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967E3A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алгебра и начала математ. анализа</w:t>
            </w:r>
          </w:p>
        </w:tc>
        <w:tc>
          <w:tcPr>
            <w:tcW w:w="2551" w:type="dxa"/>
          </w:tcPr>
          <w:p w:rsidR="00C73004" w:rsidRPr="00F635DB" w:rsidRDefault="00C73004" w:rsidP="00F635D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>Тригонометрические функции числового аргумента</w:t>
            </w:r>
          </w:p>
        </w:tc>
        <w:tc>
          <w:tcPr>
            <w:tcW w:w="4677" w:type="dxa"/>
          </w:tcPr>
          <w:p w:rsidR="00C73004" w:rsidRPr="00F635DB" w:rsidRDefault="00C73004" w:rsidP="00F635D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 xml:space="preserve">Изучить параграф 14 в учебнике. Рассмотреть примеры в теории. Изучите видео-ролик, </w:t>
            </w:r>
            <w:hyperlink r:id="rId8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https://www.youtube.com/watch?v=xm7fP5WUBYE</w:t>
              </w:r>
            </w:hyperlink>
          </w:p>
        </w:tc>
        <w:tc>
          <w:tcPr>
            <w:tcW w:w="5387" w:type="dxa"/>
          </w:tcPr>
          <w:p w:rsidR="00C73004" w:rsidRPr="00F635DB" w:rsidRDefault="00C73004" w:rsidP="00F635D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>Параграф 14, № 14.1( а и б), « 14.2( а и б), № 14.4(а), № 14.8(а и б).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AF2E99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алгебра и начала математ. анализа</w:t>
            </w:r>
          </w:p>
        </w:tc>
        <w:tc>
          <w:tcPr>
            <w:tcW w:w="2551" w:type="dxa"/>
          </w:tcPr>
          <w:p w:rsidR="00C73004" w:rsidRPr="00F635DB" w:rsidRDefault="00C73004" w:rsidP="003334B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>Тригонометрические функции числового аргумента</w:t>
            </w:r>
          </w:p>
        </w:tc>
        <w:tc>
          <w:tcPr>
            <w:tcW w:w="4677" w:type="dxa"/>
          </w:tcPr>
          <w:p w:rsidR="00C73004" w:rsidRPr="00F635DB" w:rsidRDefault="00C73004" w:rsidP="003334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 xml:space="preserve">Изучить параграф 14 в учебнике. Рассмотреть примеры в теории. Изучите видео-ролик, </w:t>
            </w:r>
            <w:hyperlink r:id="rId9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https://www.youtube.com/watch?v=xm7fP5WUBYE</w:t>
              </w:r>
            </w:hyperlink>
          </w:p>
        </w:tc>
        <w:tc>
          <w:tcPr>
            <w:tcW w:w="5387" w:type="dxa"/>
          </w:tcPr>
          <w:p w:rsidR="00C73004" w:rsidRPr="00F635DB" w:rsidRDefault="00C73004" w:rsidP="003334B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635DB">
              <w:rPr>
                <w:rFonts w:ascii="Times New Roman" w:hAnsi="Times New Roman"/>
                <w:sz w:val="24"/>
                <w:szCs w:val="24"/>
              </w:rPr>
              <w:t>Параграф 14, № 14.1( а и б), « 14.2( а и б), № 14.4(а), № 14.8(а и б).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AF2E99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литература.(У)</w:t>
            </w:r>
          </w:p>
        </w:tc>
        <w:tc>
          <w:tcPr>
            <w:tcW w:w="2551" w:type="dxa"/>
          </w:tcPr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>Поэма в русской критике. В.Г.Белинский и К.С.Аксаков о «Мертвых душах»</w:t>
            </w:r>
          </w:p>
        </w:tc>
        <w:tc>
          <w:tcPr>
            <w:tcW w:w="4677" w:type="dxa"/>
          </w:tcPr>
          <w:p w:rsidR="00C73004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https://clck.ru/YhMqZ</w:t>
              </w:r>
            </w:hyperlink>
            <w:r w:rsidRPr="00C21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 xml:space="preserve">Ознакомиться со статьями критиков (всех). </w:t>
            </w:r>
          </w:p>
        </w:tc>
        <w:tc>
          <w:tcPr>
            <w:tcW w:w="5387" w:type="dxa"/>
          </w:tcPr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>Конспект статей Белинского и Аксакова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AF2E99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</w:tcPr>
          <w:p w:rsidR="00C73004" w:rsidRPr="00CA50E9" w:rsidRDefault="00C73004" w:rsidP="00CA50E9">
            <w:pPr>
              <w:rPr>
                <w:rFonts w:ascii="Times New Roman" w:hAnsi="Times New Roman"/>
                <w:sz w:val="24"/>
              </w:rPr>
            </w:pPr>
            <w:r w:rsidRPr="00CA50E9">
              <w:rPr>
                <w:rFonts w:ascii="Times New Roman" w:hAnsi="Times New Roman"/>
                <w:sz w:val="24"/>
              </w:rPr>
              <w:t>Алкены</w:t>
            </w:r>
          </w:p>
        </w:tc>
        <w:tc>
          <w:tcPr>
            <w:tcW w:w="4677" w:type="dxa"/>
          </w:tcPr>
          <w:p w:rsidR="00C73004" w:rsidRPr="00CA50E9" w:rsidRDefault="00C73004" w:rsidP="00CA50E9">
            <w:pPr>
              <w:rPr>
                <w:rFonts w:ascii="Times New Roman" w:hAnsi="Times New Roman"/>
                <w:sz w:val="24"/>
              </w:rPr>
            </w:pPr>
            <w:r w:rsidRPr="00CA50E9">
              <w:rPr>
                <w:rFonts w:ascii="Times New Roman" w:hAnsi="Times New Roman"/>
                <w:sz w:val="24"/>
              </w:rPr>
              <w:t xml:space="preserve"> Повторить материал по теме «Алкены» </w:t>
            </w:r>
          </w:p>
        </w:tc>
        <w:tc>
          <w:tcPr>
            <w:tcW w:w="5387" w:type="dxa"/>
          </w:tcPr>
          <w:p w:rsidR="00C73004" w:rsidRPr="00CA50E9" w:rsidRDefault="00C73004" w:rsidP="00CA50E9">
            <w:pPr>
              <w:rPr>
                <w:rFonts w:ascii="Times New Roman" w:hAnsi="Times New Roman"/>
                <w:sz w:val="24"/>
              </w:rPr>
            </w:pPr>
            <w:r w:rsidRPr="00CA50E9">
              <w:rPr>
                <w:rFonts w:ascii="Times New Roman" w:hAnsi="Times New Roman"/>
                <w:sz w:val="24"/>
              </w:rPr>
              <w:t>Сообщение на тему «Применение алкенов»</w:t>
            </w:r>
          </w:p>
        </w:tc>
      </w:tr>
      <w:tr w:rsidR="00C73004" w:rsidRPr="0056135B" w:rsidTr="002B003A">
        <w:trPr>
          <w:trHeight w:val="254"/>
        </w:trPr>
        <w:tc>
          <w:tcPr>
            <w:tcW w:w="2552" w:type="dxa"/>
          </w:tcPr>
          <w:p w:rsidR="00C73004" w:rsidRPr="00967E3A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E3A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C73004" w:rsidRPr="00AF2E99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73004" w:rsidRPr="00AF2E99" w:rsidRDefault="00C73004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73004" w:rsidRPr="00AF2E99" w:rsidRDefault="00C73004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004" w:rsidRPr="0056135B" w:rsidTr="002B003A">
        <w:trPr>
          <w:trHeight w:val="208"/>
        </w:trPr>
        <w:tc>
          <w:tcPr>
            <w:tcW w:w="2552" w:type="dxa"/>
          </w:tcPr>
          <w:p w:rsidR="00C73004" w:rsidRPr="00AF2E99" w:rsidRDefault="00C73004" w:rsidP="00967E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Предм. 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2551" w:type="dxa"/>
          </w:tcPr>
          <w:p w:rsidR="00C73004" w:rsidRPr="00B13CE4" w:rsidRDefault="00C73004" w:rsidP="00B13CE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CE4">
              <w:rPr>
                <w:rFonts w:ascii="Times New Roman" w:hAnsi="Times New Roman"/>
                <w:sz w:val="24"/>
                <w:szCs w:val="24"/>
              </w:rPr>
              <w:t>Владимир Мономах</w:t>
            </w:r>
          </w:p>
        </w:tc>
        <w:tc>
          <w:tcPr>
            <w:tcW w:w="4677" w:type="dxa"/>
          </w:tcPr>
          <w:p w:rsidR="00C73004" w:rsidRPr="00B13CE4" w:rsidRDefault="00C73004" w:rsidP="00B13CE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3CE4">
              <w:rPr>
                <w:rFonts w:ascii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11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https://www.youtube.com/watch?v=KVbCXQjiLWE</w:t>
              </w:r>
            </w:hyperlink>
          </w:p>
        </w:tc>
        <w:tc>
          <w:tcPr>
            <w:tcW w:w="5387" w:type="dxa"/>
          </w:tcPr>
          <w:p w:rsidR="00C73004" w:rsidRPr="00B13CE4" w:rsidRDefault="00C73004" w:rsidP="00B13CE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CE4">
              <w:rPr>
                <w:rFonts w:ascii="Times New Roman" w:hAnsi="Times New Roman"/>
                <w:sz w:val="24"/>
                <w:szCs w:val="24"/>
              </w:rPr>
              <w:t>Сделать письменно краткий анализ персоналии (Владимира) как правителя.</w:t>
            </w:r>
          </w:p>
        </w:tc>
      </w:tr>
      <w:tr w:rsidR="00C73004" w:rsidRPr="0056135B" w:rsidTr="002B003A">
        <w:trPr>
          <w:trHeight w:val="208"/>
        </w:trPr>
        <w:tc>
          <w:tcPr>
            <w:tcW w:w="2552" w:type="dxa"/>
          </w:tcPr>
          <w:p w:rsidR="00C73004" w:rsidRPr="00DD0C71" w:rsidRDefault="00C73004" w:rsidP="00DD0C7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D0C71">
              <w:rPr>
                <w:rFonts w:ascii="Times New Roman" w:hAnsi="Times New Roman"/>
                <w:sz w:val="24"/>
                <w:szCs w:val="24"/>
              </w:rPr>
              <w:t>Литература(Х)</w:t>
            </w:r>
          </w:p>
        </w:tc>
        <w:tc>
          <w:tcPr>
            <w:tcW w:w="2551" w:type="dxa"/>
          </w:tcPr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>Катерина в системе образов драмы «Гроза»</w:t>
            </w:r>
          </w:p>
        </w:tc>
        <w:tc>
          <w:tcPr>
            <w:tcW w:w="4677" w:type="dxa"/>
          </w:tcPr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 xml:space="preserve">Чтение пьесы А.Н.Островского «Гроза» </w:t>
            </w:r>
          </w:p>
        </w:tc>
        <w:tc>
          <w:tcPr>
            <w:tcW w:w="5387" w:type="dxa"/>
          </w:tcPr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FC6DD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https://clck.ru/YhNMg</w:t>
              </w:r>
            </w:hyperlink>
          </w:p>
          <w:p w:rsidR="00C73004" w:rsidRPr="00C2174F" w:rsidRDefault="00C73004" w:rsidP="00C2174F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74F">
              <w:rPr>
                <w:rFonts w:ascii="Times New Roman" w:hAnsi="Times New Roman"/>
                <w:sz w:val="24"/>
                <w:szCs w:val="24"/>
              </w:rPr>
              <w:t xml:space="preserve"> Конспект материала</w:t>
            </w:r>
          </w:p>
        </w:tc>
      </w:tr>
      <w:tr w:rsidR="00C73004" w:rsidRPr="0056135B" w:rsidTr="002B003A">
        <w:trPr>
          <w:trHeight w:val="138"/>
        </w:trPr>
        <w:tc>
          <w:tcPr>
            <w:tcW w:w="2552" w:type="dxa"/>
          </w:tcPr>
          <w:p w:rsidR="00C73004" w:rsidRPr="00AF2E99" w:rsidRDefault="00C73004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73004" w:rsidRPr="000D2003" w:rsidRDefault="00C73004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73004" w:rsidRPr="000D2003" w:rsidRDefault="00C73004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C73004" w:rsidRPr="000D2003" w:rsidRDefault="00C73004" w:rsidP="002B0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3004" w:rsidRPr="0056135B" w:rsidTr="002B003A">
        <w:trPr>
          <w:trHeight w:val="170"/>
        </w:trPr>
        <w:tc>
          <w:tcPr>
            <w:tcW w:w="2552" w:type="dxa"/>
          </w:tcPr>
          <w:p w:rsidR="00C73004" w:rsidRPr="00B13EC8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73004" w:rsidRPr="00B13EC8" w:rsidRDefault="00C73004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73004" w:rsidRPr="00B13EC8" w:rsidRDefault="00C73004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C73004" w:rsidRPr="00B13EC8" w:rsidRDefault="00C73004" w:rsidP="002B00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3004" w:rsidRPr="0056135B" w:rsidTr="002B003A">
        <w:trPr>
          <w:trHeight w:val="235"/>
        </w:trPr>
        <w:tc>
          <w:tcPr>
            <w:tcW w:w="2552" w:type="dxa"/>
          </w:tcPr>
          <w:p w:rsidR="00C73004" w:rsidRPr="00B13EC8" w:rsidRDefault="00C73004" w:rsidP="002B003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73004" w:rsidRPr="00B13EC8" w:rsidRDefault="00C73004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73004" w:rsidRPr="00B13EC8" w:rsidRDefault="00C73004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73004" w:rsidRPr="00B13EC8" w:rsidRDefault="00C73004" w:rsidP="002B0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3004" w:rsidRDefault="00C73004"/>
    <w:sectPr w:rsidR="00C73004" w:rsidSect="00967E3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9AA7F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FD6EA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28C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89018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46DB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B4F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6487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9AF3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92F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996A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E3A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2003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003A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34B4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D7F7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4DA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35B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5604E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2D8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67E3A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2B16"/>
    <w:rsid w:val="009B3F61"/>
    <w:rsid w:val="009B4E57"/>
    <w:rsid w:val="009B54B3"/>
    <w:rsid w:val="009B66B9"/>
    <w:rsid w:val="009C362F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3915"/>
    <w:rsid w:val="00A04F38"/>
    <w:rsid w:val="00A05222"/>
    <w:rsid w:val="00A11D16"/>
    <w:rsid w:val="00A13C05"/>
    <w:rsid w:val="00A13F2E"/>
    <w:rsid w:val="00A14777"/>
    <w:rsid w:val="00A1562B"/>
    <w:rsid w:val="00A15BD7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2E99"/>
    <w:rsid w:val="00AF398B"/>
    <w:rsid w:val="00AF5C25"/>
    <w:rsid w:val="00AF6D38"/>
    <w:rsid w:val="00AF76BE"/>
    <w:rsid w:val="00B005DF"/>
    <w:rsid w:val="00B02F42"/>
    <w:rsid w:val="00B07741"/>
    <w:rsid w:val="00B13CE4"/>
    <w:rsid w:val="00B13EC8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174F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73004"/>
    <w:rsid w:val="00C815C6"/>
    <w:rsid w:val="00C852E9"/>
    <w:rsid w:val="00C85F9C"/>
    <w:rsid w:val="00C94269"/>
    <w:rsid w:val="00C94454"/>
    <w:rsid w:val="00CA50E9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1F23"/>
    <w:rsid w:val="00D74602"/>
    <w:rsid w:val="00D74B30"/>
    <w:rsid w:val="00D74BB4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0C71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57FED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635DB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C6DD4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E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67E3A"/>
    <w:rPr>
      <w:lang w:eastAsia="en-US"/>
    </w:rPr>
  </w:style>
  <w:style w:type="character" w:styleId="Hyperlink">
    <w:name w:val="Hyperlink"/>
    <w:basedOn w:val="DefaultParagraphFont"/>
    <w:uiPriority w:val="99"/>
    <w:rsid w:val="00B13CE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m7fP5WUBY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499538-mir-posle-pervoj-mirovoj-vojny-versalsko-vashingtonskaya-sistema" TargetMode="External"/><Relationship Id="rId12" Type="http://schemas.openxmlformats.org/officeDocument/2006/relationships/hyperlink" Target="https://clck.ru/YhN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j1tGUCP4yk" TargetMode="External"/><Relationship Id="rId11" Type="http://schemas.openxmlformats.org/officeDocument/2006/relationships/hyperlink" Target="https://www.youtube.com/watch?v=KVbCXQjiLWE" TargetMode="External"/><Relationship Id="rId5" Type="http://schemas.openxmlformats.org/officeDocument/2006/relationships/hyperlink" Target="https://rosuchebnik.ru/kompleks/forward/audio/uchebnik10/" TargetMode="External"/><Relationship Id="rId10" Type="http://schemas.openxmlformats.org/officeDocument/2006/relationships/hyperlink" Target="https://clck.ru/YhMq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m7fP5WUBY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381</Words>
  <Characters>2178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Тех-Анг</cp:lastModifiedBy>
  <cp:revision>10</cp:revision>
  <dcterms:created xsi:type="dcterms:W3CDTF">2021-11-07T07:18:00Z</dcterms:created>
  <dcterms:modified xsi:type="dcterms:W3CDTF">2021-11-09T05:51:00Z</dcterms:modified>
</cp:coreProperties>
</file>