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6E" w:rsidRDefault="0050666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0666E" w:rsidRDefault="0050666E">
      <w:pPr>
        <w:pStyle w:val="ConsPlusNormal"/>
        <w:jc w:val="both"/>
        <w:outlineLvl w:val="0"/>
      </w:pPr>
    </w:p>
    <w:p w:rsidR="0050666E" w:rsidRDefault="0050666E">
      <w:pPr>
        <w:pStyle w:val="ConsPlusTitle"/>
        <w:jc w:val="center"/>
      </w:pPr>
      <w:r>
        <w:t>ПРАВИТЕЛЬСТВО ТЮМЕНСКОЙ ОБЛАСТИ</w:t>
      </w:r>
    </w:p>
    <w:p w:rsidR="0050666E" w:rsidRDefault="0050666E">
      <w:pPr>
        <w:pStyle w:val="ConsPlusTitle"/>
        <w:jc w:val="center"/>
      </w:pPr>
    </w:p>
    <w:p w:rsidR="0050666E" w:rsidRDefault="0050666E">
      <w:pPr>
        <w:pStyle w:val="ConsPlusTitle"/>
        <w:jc w:val="center"/>
      </w:pPr>
      <w:r>
        <w:t>ПОСТАНОВЛЕНИЕ</w:t>
      </w:r>
    </w:p>
    <w:p w:rsidR="0050666E" w:rsidRDefault="0050666E">
      <w:pPr>
        <w:pStyle w:val="ConsPlusTitle"/>
        <w:jc w:val="center"/>
      </w:pPr>
      <w:r>
        <w:t>от 21 октября 2022 г. N 750-п</w:t>
      </w:r>
    </w:p>
    <w:p w:rsidR="0050666E" w:rsidRDefault="0050666E">
      <w:pPr>
        <w:pStyle w:val="ConsPlusTitle"/>
        <w:jc w:val="center"/>
      </w:pPr>
    </w:p>
    <w:p w:rsidR="0050666E" w:rsidRDefault="0050666E">
      <w:pPr>
        <w:pStyle w:val="ConsPlusTitle"/>
        <w:jc w:val="center"/>
      </w:pPr>
      <w:r>
        <w:t>О СОЦИАЛЬНОЙ ПОДДЕРЖКЕ СЕМЕЙ ВОЕННОСЛУЖАЩИХ, ПРОХОДЯЩИХ</w:t>
      </w:r>
    </w:p>
    <w:p w:rsidR="0050666E" w:rsidRDefault="0050666E">
      <w:pPr>
        <w:pStyle w:val="ConsPlusTitle"/>
        <w:jc w:val="center"/>
      </w:pPr>
      <w:r>
        <w:t>(ПРОХОДИВШИХ) ВОЕННУЮ СЛУЖБУ В ВООРУЖЕННЫХ СИЛАХ</w:t>
      </w:r>
    </w:p>
    <w:p w:rsidR="0050666E" w:rsidRDefault="0050666E">
      <w:pPr>
        <w:pStyle w:val="ConsPlusTitle"/>
        <w:jc w:val="center"/>
      </w:pPr>
      <w:r>
        <w:t>РОССИЙСКОЙ ФЕДЕРАЦИИ И ПРИНИМАЮЩИХ (ПРИНИМАВШИХ) УЧАСТИЕ</w:t>
      </w:r>
    </w:p>
    <w:p w:rsidR="0050666E" w:rsidRDefault="0050666E">
      <w:pPr>
        <w:pStyle w:val="ConsPlusTitle"/>
        <w:jc w:val="center"/>
      </w:pPr>
      <w:r>
        <w:t>В СПЕЦИАЛЬНОЙ ВОЕННОЙ ОПЕРАЦИИ</w:t>
      </w:r>
    </w:p>
    <w:p w:rsidR="0050666E" w:rsidRDefault="005066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066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66E" w:rsidRDefault="005066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66E" w:rsidRDefault="005066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666E" w:rsidRDefault="005066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0666E" w:rsidRDefault="005066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Тюменской области от 17.11.2022 </w:t>
            </w:r>
            <w:hyperlink r:id="rId5">
              <w:r>
                <w:rPr>
                  <w:color w:val="0000FF"/>
                </w:rPr>
                <w:t>N 845-п</w:t>
              </w:r>
            </w:hyperlink>
            <w:r>
              <w:rPr>
                <w:color w:val="392C69"/>
              </w:rPr>
              <w:t>,</w:t>
            </w:r>
          </w:p>
          <w:p w:rsidR="0050666E" w:rsidRDefault="005066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02.12.2022 </w:t>
            </w:r>
            <w:hyperlink r:id="rId6">
              <w:r>
                <w:rPr>
                  <w:color w:val="0000FF"/>
                </w:rPr>
                <w:t>N 870-п</w:t>
              </w:r>
            </w:hyperlink>
            <w:r>
              <w:rPr>
                <w:color w:val="392C69"/>
              </w:rPr>
              <w:t xml:space="preserve">, от 28.12.2022 </w:t>
            </w:r>
            <w:hyperlink r:id="rId7">
              <w:r>
                <w:rPr>
                  <w:color w:val="0000FF"/>
                </w:rPr>
                <w:t>N 997-п</w:t>
              </w:r>
            </w:hyperlink>
            <w:r>
              <w:rPr>
                <w:color w:val="392C69"/>
              </w:rPr>
              <w:t xml:space="preserve">, от 27.01.2023 </w:t>
            </w:r>
            <w:hyperlink r:id="rId8">
              <w:r>
                <w:rPr>
                  <w:color w:val="0000FF"/>
                </w:rPr>
                <w:t>N 20-п</w:t>
              </w:r>
            </w:hyperlink>
            <w:r>
              <w:rPr>
                <w:color w:val="392C69"/>
              </w:rPr>
              <w:t>,</w:t>
            </w:r>
          </w:p>
          <w:p w:rsidR="0050666E" w:rsidRDefault="005066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07.04.2023 </w:t>
            </w:r>
            <w:hyperlink r:id="rId9">
              <w:r>
                <w:rPr>
                  <w:color w:val="0000FF"/>
                </w:rPr>
                <w:t>N 189-п</w:t>
              </w:r>
            </w:hyperlink>
            <w:r>
              <w:rPr>
                <w:color w:val="392C69"/>
              </w:rPr>
              <w:t xml:space="preserve">, от 12.05.2023 </w:t>
            </w:r>
            <w:hyperlink r:id="rId10">
              <w:r>
                <w:rPr>
                  <w:color w:val="0000FF"/>
                </w:rPr>
                <w:t>N 264-п</w:t>
              </w:r>
            </w:hyperlink>
            <w:r>
              <w:rPr>
                <w:color w:val="392C69"/>
              </w:rPr>
              <w:t xml:space="preserve">, от 01.06.2023 </w:t>
            </w:r>
            <w:hyperlink r:id="rId11">
              <w:r>
                <w:rPr>
                  <w:color w:val="0000FF"/>
                </w:rPr>
                <w:t>N 330-п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66E" w:rsidRDefault="0050666E">
            <w:pPr>
              <w:pStyle w:val="ConsPlusNormal"/>
            </w:pPr>
          </w:p>
        </w:tc>
      </w:tr>
    </w:tbl>
    <w:p w:rsidR="0050666E" w:rsidRDefault="0050666E">
      <w:pPr>
        <w:pStyle w:val="ConsPlusNormal"/>
        <w:jc w:val="both"/>
      </w:pPr>
    </w:p>
    <w:p w:rsidR="0050666E" w:rsidRDefault="0050666E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Федерации", </w:t>
      </w:r>
      <w:hyperlink r:id="rId13">
        <w:r>
          <w:rPr>
            <w:color w:val="0000FF"/>
          </w:rPr>
          <w:t>перечнем</w:t>
        </w:r>
      </w:hyperlink>
      <w:r>
        <w:t xml:space="preserve"> поручений Президента Российской Федерации по вопросам оказания поддержки гражданам Российской Федерации, призванным на военную службу по мобилизации, и членам их семей от 19.10.2022 N Пр-1978, </w:t>
      </w:r>
      <w:hyperlink r:id="rId14">
        <w:r>
          <w:rPr>
            <w:color w:val="0000FF"/>
          </w:rPr>
          <w:t>Законом</w:t>
        </w:r>
      </w:hyperlink>
      <w:r>
        <w:t xml:space="preserve"> Тюменской области от 28.12.2004 N 331 "О социальной поддержке отдельных категорий граждан в Тюменской области":</w:t>
      </w:r>
    </w:p>
    <w:p w:rsidR="0050666E" w:rsidRDefault="0050666E">
      <w:pPr>
        <w:pStyle w:val="ConsPlusNormal"/>
        <w:spacing w:before="220"/>
        <w:ind w:firstLine="540"/>
        <w:jc w:val="both"/>
      </w:pPr>
      <w:bookmarkStart w:id="0" w:name="P16"/>
      <w:bookmarkEnd w:id="0"/>
      <w:r>
        <w:t xml:space="preserve">1. Установить в отношении проживающих в Тюменской области членов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членов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 (далее - военнослужащие), следующие дополнительные меры социальной поддержки:</w:t>
      </w:r>
    </w:p>
    <w:p w:rsidR="0050666E" w:rsidRDefault="0050666E">
      <w:pPr>
        <w:pStyle w:val="ConsPlusNormal"/>
        <w:jc w:val="both"/>
      </w:pPr>
      <w:r>
        <w:t xml:space="preserve">(в ред. постановлений Правительства Тюменской области от 02.12.2022 </w:t>
      </w:r>
      <w:hyperlink r:id="rId16">
        <w:r>
          <w:rPr>
            <w:color w:val="0000FF"/>
          </w:rPr>
          <w:t>N 870-п</w:t>
        </w:r>
      </w:hyperlink>
      <w:r>
        <w:t xml:space="preserve">, от 27.01.2023 </w:t>
      </w:r>
      <w:hyperlink r:id="rId17">
        <w:r>
          <w:rPr>
            <w:color w:val="0000FF"/>
          </w:rPr>
          <w:t>N 20-п</w:t>
        </w:r>
      </w:hyperlink>
      <w:r>
        <w:t xml:space="preserve">, от 01.06.2023 </w:t>
      </w:r>
      <w:hyperlink r:id="rId18">
        <w:r>
          <w:rPr>
            <w:color w:val="0000FF"/>
          </w:rPr>
          <w:t>N 330-п</w:t>
        </w:r>
      </w:hyperlink>
      <w:r>
        <w:t>)</w:t>
      </w:r>
    </w:p>
    <w:p w:rsidR="0050666E" w:rsidRDefault="0050666E">
      <w:pPr>
        <w:pStyle w:val="ConsPlusNormal"/>
        <w:spacing w:before="220"/>
        <w:ind w:firstLine="540"/>
        <w:jc w:val="both"/>
      </w:pPr>
      <w:bookmarkStart w:id="1" w:name="P18"/>
      <w:bookmarkEnd w:id="1"/>
      <w:r>
        <w:t>а) обеспечение бесплатным двухразовым горячим питанием (завтрак, обед) детей 1 - 11 классов в образовательных организациях, расположенных в Тюменской области, а также бесплатным трехразовым питанием детей в лагерях, осуществляющих организацию отдыха и оздоровления обучающихся в каникулярное время (с дневным пребыванием), расположенных в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постановлений Правительства Тюменской области от 02.12.2022 </w:t>
      </w:r>
      <w:hyperlink r:id="rId19">
        <w:r>
          <w:rPr>
            <w:color w:val="0000FF"/>
          </w:rPr>
          <w:t>N 870-п</w:t>
        </w:r>
      </w:hyperlink>
      <w:r>
        <w:t xml:space="preserve">, от 12.05.2023 </w:t>
      </w:r>
      <w:hyperlink r:id="rId20">
        <w:r>
          <w:rPr>
            <w:color w:val="0000FF"/>
          </w:rPr>
          <w:t>N 264-п</w:t>
        </w:r>
      </w:hyperlink>
      <w:r>
        <w:t>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б) предоставление бесплатного одноразового горячего питания (обед) студентам в возрасте до 24 лет, обучающимся по очной форме обучения по образовательным программам среднего профессионального образования в образовательных организациях, осуществляющих образовательную деятельность в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lastRenderedPageBreak/>
        <w:t>в) предоставление бесплатного одноразового горячего питания (обед) студентам в возрасте до 24 лет, обучающимся по очной форме обучения по образовательным программам высшего образования в образовательных организациях, осуществляющих образовательную деятельность в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bookmarkStart w:id="2" w:name="P24"/>
      <w:bookmarkEnd w:id="2"/>
      <w:r>
        <w:t>г) оказание содействия в устройстве детей в возрасте от 1,5 до 7 лет в муниципальные образовательные организации, реализующие программы дошкольного образования, расположенные в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д) освобождение от платы, взимаемой за присмотр и уход за ребенком в муниципальных образовательных организациях, предоставляющих дошкольное образование, расположенных в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е) оказание содействия в переводе ребенка в другую, наиболее приближенную к месту жительства семьи, образовательную организацию, предоставляющую общее образование, расположенную в Тюменской области (при поступлении заявления от родителей (законных представителей) обучающегося);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ж) создание в государственных и муниципальных образовательных организациях, расположенных в Тюменской области, дополнительных групп продленного дня для оказания на безвозмездной основе услуг ухода и присмотра за детьми 1 - 6 классов;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bookmarkStart w:id="3" w:name="P32"/>
      <w:bookmarkEnd w:id="3"/>
      <w:r>
        <w:t>з) предоставление детям бесплатного посещения занятий по дополнительным общеобразовательным программам, дополнительным образовательным программам спортивной подготовки в государственных учреждениях Тюменской области;</w:t>
      </w:r>
    </w:p>
    <w:p w:rsidR="0050666E" w:rsidRDefault="0050666E">
      <w:pPr>
        <w:pStyle w:val="ConsPlusNormal"/>
        <w:jc w:val="both"/>
      </w:pPr>
      <w:r>
        <w:t xml:space="preserve">(в ред. постановлений Правительства Тюменской области от 17.11.2022 </w:t>
      </w:r>
      <w:hyperlink r:id="rId27">
        <w:r>
          <w:rPr>
            <w:color w:val="0000FF"/>
          </w:rPr>
          <w:t>N 845-п</w:t>
        </w:r>
      </w:hyperlink>
      <w:r>
        <w:t xml:space="preserve">, от 07.04.2023 </w:t>
      </w:r>
      <w:hyperlink r:id="rId28">
        <w:r>
          <w:rPr>
            <w:color w:val="0000FF"/>
          </w:rPr>
          <w:t>N 189-п</w:t>
        </w:r>
      </w:hyperlink>
      <w:r>
        <w:t>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и) предоставление военнослужащим и членам их семей (родители, супруги, дети) права бесплатного посещения государственных музеев, находящихся в ведении Тюменской области;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к) организация профессионального обучения и дополнительного профессионального образования супруги и детей трудоспособного возраста;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 xml:space="preserve">л) оказание реабилитационной медицинской помощи при наличии медицинских показаний по полису обязательного медицинского страхования вне очередности в рамках Территориальной </w:t>
      </w:r>
      <w:hyperlink r:id="rId29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Тюменской области на 2022 год и на плановый период 2023 и 2024 годов;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м) предоставление реабилитационных путевок в специализированные реабилитационные центры Тюменской области членам семей, имеющим право на их получение, в первоочередном порядке;</w:t>
      </w:r>
    </w:p>
    <w:p w:rsidR="0050666E" w:rsidRDefault="0050666E">
      <w:pPr>
        <w:pStyle w:val="ConsPlusNormal"/>
        <w:jc w:val="both"/>
      </w:pPr>
      <w:r>
        <w:t xml:space="preserve">(пп. "м"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28.12.2022 N 997-п)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н) оказание организациями социального обслуживания, включенными в реестр поставщиков социальных услуг Тюменской области, социальных услуг в форме социального обслуживания на дому бесплатно членам семьи из числа граждан, имеющих полную или частичную утрату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инвалидности, признанных нуждающимися в социальном обслуживании в форме социального обслуживания на дому, независимо от состава семьи и без учета уровня доходов семьи;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lastRenderedPageBreak/>
        <w:t>о) право первоочередного приема на социальное обслуживание в стационарной форме социального обслуживания в организации социального обслуживания, включенные в реестр поставщиков социальных услуг Тюменской области, членов семьи, признанных нуждающимися в социальном обслуживании в стационарной форме, независимо от состава семьи;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п) право первоочередного приема на социальное обслуживание в полустационарной форме социального обслуживания в организации социального обслуживания, включенные в реестр поставщиков социальных услуг Тюменской области, членов семьей, имеющих в своем составе инвалидов, детей-инвалидов;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р) предоставление в первоочередном порядке членам семьи из числа граждан пожилого возраста старше 65 лет и инвалидов услуг по доставке Мобильной бригадой;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с) предоставление маломобильным членам семьи военнослужащего, имеющим право на получение услуг службы транспортного обслуживания отдельных категорий граждан, указанных услуг в первоочередном порядке;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т) содействие семье в оформлении социальных и иных выплат, мер социальной поддержки, на получение которых имеет право семья.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2. К членам семьи военнослужащих относятся: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а) родители;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б) супруг (супруга);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в) несовершеннолетние дети;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г) совершеннолетние дети (в части социального обслуживания);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01.06.2023 N 330-п)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д) дети в возрасте до 24 лет, обучающиеся в образовательных организациях по очной форме обучения;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е) совершеннолетние усыновленные (в части социального обслуживания);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01.06.2023 N 330-п)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ж) лица, находящиеся под опекой (попечительством);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з) бабушки, дедушки (при отсутствии родственников, которые обязаны в соответствии с законодательством Российской Федерации обеспечить помощь и уход, за исключением военнослужащих);</w:t>
      </w:r>
    </w:p>
    <w:p w:rsidR="0050666E" w:rsidRDefault="0050666E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01.06.2023 N 330-п)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>и) полнородные и неполнородные (имеющие общих отца или мать) несовершеннолетние братья и сестры.</w:t>
      </w:r>
    </w:p>
    <w:p w:rsidR="0050666E" w:rsidRDefault="0050666E">
      <w:pPr>
        <w:pStyle w:val="ConsPlusNormal"/>
        <w:jc w:val="both"/>
      </w:pPr>
      <w:r>
        <w:t xml:space="preserve">(пп. "и" введен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01.06.2023 N 330-п)</w:t>
      </w:r>
    </w:p>
    <w:p w:rsidR="0050666E" w:rsidRDefault="0050666E">
      <w:pPr>
        <w:pStyle w:val="ConsPlusNormal"/>
        <w:jc w:val="both"/>
      </w:pPr>
      <w:r>
        <w:t xml:space="preserve">(п. 2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3</w:t>
        </w:r>
      </w:hyperlink>
      <w:r>
        <w:t xml:space="preserve">. Обращение за дополнительными мерами социальной поддержки, предусмотренными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не ранее чем со дня начала участия в специальной военной операции или убытия в места сбора и (или) на пункты (места) приема военнослужащих, призванных на военную службу по мобилизации.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4</w:t>
        </w:r>
      </w:hyperlink>
      <w:r>
        <w:t xml:space="preserve">. Дополнительные меры социальной поддержки, предусмотренные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постановления, предоставляются членам семьи военнослужащих, в период прохождения военнослужащими военной службы и принятия участия в специальной военной операции, а также </w:t>
      </w:r>
      <w:r>
        <w:lastRenderedPageBreak/>
        <w:t>членам семьи военнослужащих, получивших ранение (контузию, травму, увечье), погибших (умерших) военнослужащих.</w:t>
      </w:r>
    </w:p>
    <w:p w:rsidR="0050666E" w:rsidRDefault="0050666E">
      <w:pPr>
        <w:pStyle w:val="ConsPlusNormal"/>
        <w:jc w:val="both"/>
      </w:pPr>
      <w:r>
        <w:t xml:space="preserve">(в ред. постановлений Правительства Тюменской области от 02.12.2022 </w:t>
      </w:r>
      <w:hyperlink r:id="rId38">
        <w:r>
          <w:rPr>
            <w:color w:val="0000FF"/>
          </w:rPr>
          <w:t>N 870-п</w:t>
        </w:r>
      </w:hyperlink>
      <w:r>
        <w:t xml:space="preserve">, от 01.06.2023 </w:t>
      </w:r>
      <w:hyperlink r:id="rId39">
        <w:r>
          <w:rPr>
            <w:color w:val="0000FF"/>
          </w:rPr>
          <w:t>N 330-п</w:t>
        </w:r>
      </w:hyperlink>
      <w:r>
        <w:t>)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5</w:t>
        </w:r>
      </w:hyperlink>
      <w:r>
        <w:t xml:space="preserve">. Исполнительным органам государственной власти Тюменской области обеспечить предоставление дополнительных мер социальной поддержки, предусмотренных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постановления, в порядке и на условиях, установленных соответствующими нормативными правовыми актами и настоящим постановлением.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 xml:space="preserve">6. Информация исполнительным органам государственной власти Тюменской области о гражданах Российской Федерации, призванных на военную службу по мобилизации в Вооруженные Силы Российской Федерации в соответствии с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 представляется Департаментом социального развития Тюменской области в рамках заключенных соглашений.</w:t>
      </w:r>
    </w:p>
    <w:p w:rsidR="0050666E" w:rsidRDefault="0050666E">
      <w:pPr>
        <w:pStyle w:val="ConsPlusNormal"/>
        <w:jc w:val="both"/>
      </w:pPr>
      <w:r>
        <w:t xml:space="preserve">(п. 6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02.12.2022 N 870-п)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7</w:t>
        </w:r>
      </w:hyperlink>
      <w:r>
        <w:t xml:space="preserve">. Финансовое обеспечение предоставления дополнительных мер социальной поддержки, установленных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за счет средств областного бюджета.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8</w:t>
        </w:r>
      </w:hyperlink>
      <w:r>
        <w:t xml:space="preserve">. Рекомендовать органам местного самоуправления муниципальных образований Тюменской области в отношении членов семей, указанных в </w:t>
      </w:r>
      <w:hyperlink w:anchor="P16">
        <w:r>
          <w:rPr>
            <w:color w:val="0000FF"/>
          </w:rPr>
          <w:t>абзаце первом пункта 1</w:t>
        </w:r>
      </w:hyperlink>
      <w:r>
        <w:t xml:space="preserve"> настоящего постановления, установить за счет средств местного бюджета дополнительные меры социальной поддержки, предусмотренные </w:t>
      </w:r>
      <w:hyperlink w:anchor="P18">
        <w:r>
          <w:rPr>
            <w:color w:val="0000FF"/>
          </w:rPr>
          <w:t>подпунктами "а"</w:t>
        </w:r>
      </w:hyperlink>
      <w:r>
        <w:t xml:space="preserve">, </w:t>
      </w:r>
      <w:hyperlink w:anchor="P24">
        <w:r>
          <w:rPr>
            <w:color w:val="0000FF"/>
          </w:rPr>
          <w:t>"г"</w:t>
        </w:r>
      </w:hyperlink>
      <w:r>
        <w:t xml:space="preserve"> - </w:t>
      </w:r>
      <w:hyperlink w:anchor="P32">
        <w:r>
          <w:rPr>
            <w:color w:val="0000FF"/>
          </w:rPr>
          <w:t>"з" пункта 1</w:t>
        </w:r>
      </w:hyperlink>
      <w:r>
        <w:t xml:space="preserve"> настоящего постановления, в муниципальных образовательных организациях.</w:t>
      </w:r>
    </w:p>
    <w:p w:rsidR="0050666E" w:rsidRDefault="0050666E">
      <w:pPr>
        <w:pStyle w:val="ConsPlusNormal"/>
        <w:spacing w:before="220"/>
        <w:ind w:firstLine="540"/>
        <w:jc w:val="both"/>
      </w:pPr>
      <w:r>
        <w:t xml:space="preserve">При принятии органами местного самоуправления муниципальных образований Тюменской области нормативных правовых актов, устанавливающих меры поддержки, предусмотренные </w:t>
      </w:r>
      <w:hyperlink w:anchor="P18">
        <w:r>
          <w:rPr>
            <w:color w:val="0000FF"/>
          </w:rPr>
          <w:t>подпунктами "а"</w:t>
        </w:r>
      </w:hyperlink>
      <w:r>
        <w:t xml:space="preserve">, </w:t>
      </w:r>
      <w:hyperlink w:anchor="P24">
        <w:r>
          <w:rPr>
            <w:color w:val="0000FF"/>
          </w:rPr>
          <w:t>"г"</w:t>
        </w:r>
      </w:hyperlink>
      <w:r>
        <w:t xml:space="preserve"> - </w:t>
      </w:r>
      <w:hyperlink w:anchor="P32">
        <w:r>
          <w:rPr>
            <w:color w:val="0000FF"/>
          </w:rPr>
          <w:t>"з" пункта 1</w:t>
        </w:r>
      </w:hyperlink>
      <w:r>
        <w:t xml:space="preserve"> настоящего постановления, финансовое обеспечение расходных обязательств муниципальных образований Тюменской области осуществляется за счет средств местного бюджета и (или) иных межбюджетных трансфертов.</w:t>
      </w:r>
    </w:p>
    <w:p w:rsidR="0050666E" w:rsidRDefault="0050666E">
      <w:pPr>
        <w:pStyle w:val="ConsPlusNormal"/>
        <w:spacing w:before="220"/>
        <w:ind w:firstLine="540"/>
        <w:jc w:val="both"/>
      </w:pPr>
      <w:hyperlink r:id="rId45">
        <w:r>
          <w:rPr>
            <w:color w:val="0000FF"/>
          </w:rPr>
          <w:t>9</w:t>
        </w:r>
      </w:hyperlink>
      <w:r>
        <w:t>. Контроль за исполнением настоящего постановления возложить на Вице-Губернатора Тюменской области.</w:t>
      </w:r>
    </w:p>
    <w:p w:rsidR="0050666E" w:rsidRDefault="0050666E">
      <w:pPr>
        <w:pStyle w:val="ConsPlusNormal"/>
        <w:jc w:val="both"/>
      </w:pPr>
    </w:p>
    <w:p w:rsidR="0050666E" w:rsidRDefault="0050666E">
      <w:pPr>
        <w:pStyle w:val="ConsPlusNormal"/>
        <w:jc w:val="right"/>
      </w:pPr>
      <w:r>
        <w:t>Губернатор области</w:t>
      </w:r>
    </w:p>
    <w:p w:rsidR="0050666E" w:rsidRDefault="0050666E">
      <w:pPr>
        <w:pStyle w:val="ConsPlusNormal"/>
        <w:jc w:val="right"/>
      </w:pPr>
      <w:r>
        <w:t>А.В.МООР</w:t>
      </w:r>
    </w:p>
    <w:p w:rsidR="0050666E" w:rsidRDefault="0050666E">
      <w:pPr>
        <w:pStyle w:val="ConsPlusNormal"/>
        <w:jc w:val="both"/>
      </w:pPr>
    </w:p>
    <w:p w:rsidR="0050666E" w:rsidRDefault="0050666E">
      <w:pPr>
        <w:pStyle w:val="ConsPlusNormal"/>
        <w:jc w:val="both"/>
      </w:pPr>
    </w:p>
    <w:p w:rsidR="0050666E" w:rsidRDefault="005066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513F" w:rsidRDefault="008F513F">
      <w:bookmarkStart w:id="4" w:name="_GoBack"/>
      <w:bookmarkEnd w:id="4"/>
    </w:p>
    <w:sectPr w:rsidR="008F513F" w:rsidSect="00E0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66E"/>
    <w:rsid w:val="0050666E"/>
    <w:rsid w:val="008F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1EBA7-6470-4FCB-AC89-997190498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66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66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66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5264EFB422007A3FFED84627FD43317BD7C8FC33E907054426EEBF5C51FA1B682C044B8675C2A0601A2912685F22063241F8C9D71A3FF08670B835ZBB0G" TargetMode="External"/><Relationship Id="rId13" Type="http://schemas.openxmlformats.org/officeDocument/2006/relationships/hyperlink" Target="consultantplus://offline/ref=DF5264EFB422007A3FFEC64B31911D3E79DE9FF237E60A511B74E8E80301FC4E286C021EC531CFA065117D4328017B557F0AF5C3C0063FFAZ9BBG" TargetMode="External"/><Relationship Id="rId18" Type="http://schemas.openxmlformats.org/officeDocument/2006/relationships/hyperlink" Target="consultantplus://offline/ref=DF5264EFB422007A3FFED84627FD43317BD7C8FC30E000014127EEBF5C51FA1B682C044B8675C2A0601A2912695F22063241F8C9D71A3FF08670B835ZBB0G" TargetMode="External"/><Relationship Id="rId26" Type="http://schemas.openxmlformats.org/officeDocument/2006/relationships/hyperlink" Target="consultantplus://offline/ref=DF5264EFB422007A3FFED84627FD43317BD7C8FC33E902044123EEBF5C51FA1B682C044B8675C2A0601A2913695F22063241F8C9D71A3FF08670B835ZBB0G" TargetMode="External"/><Relationship Id="rId39" Type="http://schemas.openxmlformats.org/officeDocument/2006/relationships/hyperlink" Target="consultantplus://offline/ref=DF5264EFB422007A3FFED84627FD43317BD7C8FC30E000014127EEBF5C51FA1B682C044B8675C2A0601A29136D5F22063241F8C9D71A3FF08670B835ZBB0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F5264EFB422007A3FFED84627FD43317BD7C8FC33E902044123EEBF5C51FA1B682C044B8675C2A0601A29136D5F22063241F8C9D71A3FF08670B835ZBB0G" TargetMode="External"/><Relationship Id="rId34" Type="http://schemas.openxmlformats.org/officeDocument/2006/relationships/hyperlink" Target="consultantplus://offline/ref=DF5264EFB422007A3FFED84627FD43317BD7C8FC30E000014127EEBF5C51FA1B682C044B8675C2A0601A2912655F22063241F8C9D71A3FF08670B835ZBB0G" TargetMode="External"/><Relationship Id="rId42" Type="http://schemas.openxmlformats.org/officeDocument/2006/relationships/hyperlink" Target="consultantplus://offline/ref=DF5264EFB422007A3FFED84627FD43317BD7C8FC33E902044123EEBF5C51FA1B682C044B8675C2A0601A2910645F22063241F8C9D71A3FF08670B835ZBB0G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DF5264EFB422007A3FFED84627FD43317BD7C8FC33E904074723EEBF5C51FA1B682C044B8675C2A0601A29136B5F22063241F8C9D71A3FF08670B835ZBB0G" TargetMode="External"/><Relationship Id="rId12" Type="http://schemas.openxmlformats.org/officeDocument/2006/relationships/hyperlink" Target="consultantplus://offline/ref=DF5264EFB422007A3FFEC64B31911D3E79DE90F83BE90A511B74E8E80301FC4E286C021EC531CFA069117D4328017B557F0AF5C3C0063FFAZ9BBG" TargetMode="External"/><Relationship Id="rId17" Type="http://schemas.openxmlformats.org/officeDocument/2006/relationships/hyperlink" Target="consultantplus://offline/ref=DF5264EFB422007A3FFED84627FD43317BD7C8FC33E907054426EEBF5C51FA1B682C044B8675C2A0601A2912695F22063241F8C9D71A3FF08670B835ZBB0G" TargetMode="External"/><Relationship Id="rId25" Type="http://schemas.openxmlformats.org/officeDocument/2006/relationships/hyperlink" Target="consultantplus://offline/ref=DF5264EFB422007A3FFED84627FD43317BD7C8FC33E902044123EEBF5C51FA1B682C044B8675C2A0601A29136C5F22063241F8C9D71A3FF08670B835ZBB0G" TargetMode="External"/><Relationship Id="rId33" Type="http://schemas.openxmlformats.org/officeDocument/2006/relationships/hyperlink" Target="consultantplus://offline/ref=DF5264EFB422007A3FFED84627FD43317BD7C8FC30E000014127EEBF5C51FA1B682C044B8675C2A0601A2912645F22063241F8C9D71A3FF08670B835ZBB0G" TargetMode="External"/><Relationship Id="rId38" Type="http://schemas.openxmlformats.org/officeDocument/2006/relationships/hyperlink" Target="consultantplus://offline/ref=DF5264EFB422007A3FFED84627FD43317BD7C8FC33E902044123EEBF5C51FA1B682C044B8675C2A0601A29106A5F22063241F8C9D71A3FF08670B835ZBB0G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5264EFB422007A3FFED84627FD43317BD7C8FC33E902044123EEBF5C51FA1B682C044B8675C2A0601A2912645F22063241F8C9D71A3FF08670B835ZBB0G" TargetMode="External"/><Relationship Id="rId20" Type="http://schemas.openxmlformats.org/officeDocument/2006/relationships/hyperlink" Target="consultantplus://offline/ref=DF5264EFB422007A3FFED84627FD43317BD7C8FC30E0010F4124EEBF5C51FA1B682C044B8675C2A0601A2912695F22063241F8C9D71A3FF08670B835ZBB0G" TargetMode="External"/><Relationship Id="rId29" Type="http://schemas.openxmlformats.org/officeDocument/2006/relationships/hyperlink" Target="consultantplus://offline/ref=DF5264EFB422007A3FFED84627FD43317BD7C8FC33E905014528EEBF5C51FA1B682C044B8675C2A0601A29136F5F22063241F8C9D71A3FF08670B835ZBB0G" TargetMode="External"/><Relationship Id="rId41" Type="http://schemas.openxmlformats.org/officeDocument/2006/relationships/hyperlink" Target="consultantplus://offline/ref=DF5264EFB422007A3FFEC64B31911D3E79DE90F83BE90A511B74E8E80301FC4E3A6C5A12C738D1A168042B126EZ5B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5264EFB422007A3FFED84627FD43317BD7C8FC33E902044123EEBF5C51FA1B682C044B8675C2A0601A2912685F22063241F8C9D71A3FF08670B835ZBB0G" TargetMode="External"/><Relationship Id="rId11" Type="http://schemas.openxmlformats.org/officeDocument/2006/relationships/hyperlink" Target="consultantplus://offline/ref=DF5264EFB422007A3FFED84627FD43317BD7C8FC30E000014127EEBF5C51FA1B682C044B8675C2A0601A2912685F22063241F8C9D71A3FF08670B835ZBB0G" TargetMode="External"/><Relationship Id="rId24" Type="http://schemas.openxmlformats.org/officeDocument/2006/relationships/hyperlink" Target="consultantplus://offline/ref=DF5264EFB422007A3FFED84627FD43317BD7C8FC33E902044123EEBF5C51FA1B682C044B8675C2A0601A2913685F22063241F8C9D71A3FF08670B835ZBB0G" TargetMode="External"/><Relationship Id="rId32" Type="http://schemas.openxmlformats.org/officeDocument/2006/relationships/hyperlink" Target="consultantplus://offline/ref=DF5264EFB422007A3FFED84627FD43317BD7C8FC30E000014127EEBF5C51FA1B682C044B8675C2A0601A29126B5F22063241F8C9D71A3FF08670B835ZBB0G" TargetMode="External"/><Relationship Id="rId37" Type="http://schemas.openxmlformats.org/officeDocument/2006/relationships/hyperlink" Target="consultantplus://offline/ref=DF5264EFB422007A3FFED84627FD43317BD7C8FC33E902044123EEBF5C51FA1B682C044B8675C2A0601A29136A5F22063241F8C9D71A3FF08670B835ZBB0G" TargetMode="External"/><Relationship Id="rId40" Type="http://schemas.openxmlformats.org/officeDocument/2006/relationships/hyperlink" Target="consultantplus://offline/ref=DF5264EFB422007A3FFED84627FD43317BD7C8FC33E902044123EEBF5C51FA1B682C044B8675C2A0601A29136A5F22063241F8C9D71A3FF08670B835ZBB0G" TargetMode="External"/><Relationship Id="rId45" Type="http://schemas.openxmlformats.org/officeDocument/2006/relationships/hyperlink" Target="consultantplus://offline/ref=DF5264EFB422007A3FFED84627FD43317BD7C8FC33E902044123EEBF5C51FA1B682C044B8675C2A0601A2910645F22063241F8C9D71A3FF08670B835ZBB0G" TargetMode="External"/><Relationship Id="rId5" Type="http://schemas.openxmlformats.org/officeDocument/2006/relationships/hyperlink" Target="consultantplus://offline/ref=DF5264EFB422007A3FFED84627FD43317BD7C8FC33E903004029EEBF5C51FA1B682C044B8675C2A0601A2912685F22063241F8C9D71A3FF08670B835ZBB0G" TargetMode="External"/><Relationship Id="rId15" Type="http://schemas.openxmlformats.org/officeDocument/2006/relationships/hyperlink" Target="consultantplus://offline/ref=DF5264EFB422007A3FFEC64B31911D3E79DE90F83BE90A511B74E8E80301FC4E3A6C5A12C738D1A168042B126EZ5B7G" TargetMode="External"/><Relationship Id="rId23" Type="http://schemas.openxmlformats.org/officeDocument/2006/relationships/hyperlink" Target="consultantplus://offline/ref=DF5264EFB422007A3FFED84627FD43317BD7C8FC33E902044123EEBF5C51FA1B682C044B8675C2A0601A29136F5F22063241F8C9D71A3FF08670B835ZBB0G" TargetMode="External"/><Relationship Id="rId28" Type="http://schemas.openxmlformats.org/officeDocument/2006/relationships/hyperlink" Target="consultantplus://offline/ref=DF5264EFB422007A3FFED84627FD43317BD7C8FC33E908044E22EEBF5C51FA1B682C044B8675C2A0601A2912695F22063241F8C9D71A3FF08670B835ZBB0G" TargetMode="External"/><Relationship Id="rId36" Type="http://schemas.openxmlformats.org/officeDocument/2006/relationships/hyperlink" Target="consultantplus://offline/ref=DF5264EFB422007A3FFED84627FD43317BD7C8FC33E902044123EEBF5C51FA1B682C044B8675C2A0601A29136A5F22063241F8C9D71A3FF08670B835ZBB0G" TargetMode="External"/><Relationship Id="rId10" Type="http://schemas.openxmlformats.org/officeDocument/2006/relationships/hyperlink" Target="consultantplus://offline/ref=DF5264EFB422007A3FFED84627FD43317BD7C8FC30E0010F4124EEBF5C51FA1B682C044B8675C2A0601A2912685F22063241F8C9D71A3FF08670B835ZBB0G" TargetMode="External"/><Relationship Id="rId19" Type="http://schemas.openxmlformats.org/officeDocument/2006/relationships/hyperlink" Target="consultantplus://offline/ref=DF5264EFB422007A3FFED84627FD43317BD7C8FC33E902044123EEBF5C51FA1B682C044B8675C2A0601A29136C5F22063241F8C9D71A3FF08670B835ZBB0G" TargetMode="External"/><Relationship Id="rId31" Type="http://schemas.openxmlformats.org/officeDocument/2006/relationships/hyperlink" Target="consultantplus://offline/ref=DF5264EFB422007A3FFED84627FD43317BD7C8FC30E000014127EEBF5C51FA1B682C044B8675C2A0601A29126B5F22063241F8C9D71A3FF08670B835ZBB0G" TargetMode="External"/><Relationship Id="rId44" Type="http://schemas.openxmlformats.org/officeDocument/2006/relationships/hyperlink" Target="consultantplus://offline/ref=DF5264EFB422007A3FFED84627FD43317BD7C8FC33E902044123EEBF5C51FA1B682C044B8675C2A0601A2910645F22063241F8C9D71A3FF08670B835ZBB0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F5264EFB422007A3FFED84627FD43317BD7C8FC33E908044E22EEBF5C51FA1B682C044B8675C2A0601A2912685F22063241F8C9D71A3FF08670B835ZBB0G" TargetMode="External"/><Relationship Id="rId14" Type="http://schemas.openxmlformats.org/officeDocument/2006/relationships/hyperlink" Target="consultantplus://offline/ref=DF5264EFB422007A3FFED84627FD43317BD7C8FC30E003004F23EEBF5C51FA1B682C044B8675C2A0601A29106F5F22063241F8C9D71A3FF08670B835ZBB0G" TargetMode="External"/><Relationship Id="rId22" Type="http://schemas.openxmlformats.org/officeDocument/2006/relationships/hyperlink" Target="consultantplus://offline/ref=DF5264EFB422007A3FFED84627FD43317BD7C8FC33E902044123EEBF5C51FA1B682C044B8675C2A0601A29136E5F22063241F8C9D71A3FF08670B835ZBB0G" TargetMode="External"/><Relationship Id="rId27" Type="http://schemas.openxmlformats.org/officeDocument/2006/relationships/hyperlink" Target="consultantplus://offline/ref=DF5264EFB422007A3FFED84627FD43317BD7C8FC33E903004029EEBF5C51FA1B682C044B8675C2A0601A2912695F22063241F8C9D71A3FF08670B835ZBB0G" TargetMode="External"/><Relationship Id="rId30" Type="http://schemas.openxmlformats.org/officeDocument/2006/relationships/hyperlink" Target="consultantplus://offline/ref=DF5264EFB422007A3FFED84627FD43317BD7C8FC33E904074723EEBF5C51FA1B682C044B8675C2A0601A2913645F22063241F8C9D71A3FF08670B835ZBB0G" TargetMode="External"/><Relationship Id="rId35" Type="http://schemas.openxmlformats.org/officeDocument/2006/relationships/hyperlink" Target="consultantplus://offline/ref=DF5264EFB422007A3FFED84627FD43317BD7C8FC33E902044123EEBF5C51FA1B682C044B8675C2A0601A29136A5F22063241F8C9D71A3FF08670B835ZBB0G" TargetMode="External"/><Relationship Id="rId43" Type="http://schemas.openxmlformats.org/officeDocument/2006/relationships/hyperlink" Target="consultantplus://offline/ref=DF5264EFB422007A3FFED84627FD43317BD7C8FC33E902044123EEBF5C51FA1B682C044B8675C2A0601A2910645F22063241F8C9D71A3FF08670B835ZBB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2785</Words>
  <Characters>15880</Characters>
  <Application>Microsoft Office Word</Application>
  <DocSecurity>0</DocSecurity>
  <Lines>132</Lines>
  <Paragraphs>37</Paragraphs>
  <ScaleCrop>false</ScaleCrop>
  <Company/>
  <LinksUpToDate>false</LinksUpToDate>
  <CharactersWithSpaces>18628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Половникова Эльза Чингизовна</dc:creator>
  <cp:keywords/>
  <dc:description/>
  <cp:lastModifiedBy>Половникова Эльза Чингизовна</cp:lastModifiedBy>
  <cp:revision>1</cp:revision>
  <dcterms:created xsi:type="dcterms:W3CDTF">2023-08-29T06:01:00Z</dcterms:created>
  <dcterms:modified xsi:type="dcterms:W3CDTF">2023-08-29T06:02:00Z</dcterms:modified>
</cp:coreProperties>
</file>