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47222" w:rsidRDefault="003C4AFC">
      <w:r>
        <w:rPr>
          <w:noProof/>
        </w:rPr>
        <w:drawing>
          <wp:inline distT="0" distB="0" distL="0" distR="0">
            <wp:extent cx="6869605" cy="9460868"/>
            <wp:effectExtent l="0" t="318" r="7303" b="7302"/>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6872865" cy="9465358"/>
                    </a:xfrm>
                    <a:prstGeom prst="rect">
                      <a:avLst/>
                    </a:prstGeom>
                    <a:noFill/>
                    <a:ln>
                      <a:noFill/>
                    </a:ln>
                  </pic:spPr>
                </pic:pic>
              </a:graphicData>
            </a:graphic>
          </wp:inline>
        </w:drawing>
      </w:r>
    </w:p>
    <w:p w:rsidR="003C4AFC" w:rsidRDefault="003C4AFC"/>
    <w:p w:rsidR="003C4AFC" w:rsidRPr="003C4AFC" w:rsidRDefault="003C4AFC" w:rsidP="003C4AFC">
      <w:pPr>
        <w:widowControl w:val="0"/>
        <w:suppressAutoHyphens/>
        <w:spacing w:after="0" w:line="240" w:lineRule="auto"/>
        <w:rPr>
          <w:rFonts w:ascii="Times New Roman" w:eastAsia="Andale Sans UI" w:hAnsi="Times New Roman" w:cs="Times New Roman"/>
          <w:kern w:val="1"/>
          <w:sz w:val="28"/>
          <w:szCs w:val="28"/>
          <w:lang/>
        </w:rPr>
      </w:pPr>
    </w:p>
    <w:p w:rsidR="003C4AFC" w:rsidRPr="003C4AFC" w:rsidRDefault="003C4AFC" w:rsidP="003C4AFC">
      <w:pPr>
        <w:widowControl w:val="0"/>
        <w:suppressAutoHyphens/>
        <w:spacing w:after="0" w:line="240" w:lineRule="auto"/>
        <w:jc w:val="center"/>
        <w:rPr>
          <w:rFonts w:ascii="Times New Roman" w:eastAsia="Andale Sans UI" w:hAnsi="Times New Roman" w:cs="Times New Roman"/>
          <w:b/>
          <w:bCs/>
          <w:kern w:val="1"/>
          <w:sz w:val="32"/>
          <w:szCs w:val="32"/>
          <w:lang/>
        </w:rPr>
      </w:pPr>
      <w:r w:rsidRPr="003C4AFC">
        <w:rPr>
          <w:rFonts w:ascii="Times New Roman" w:eastAsia="Andale Sans UI" w:hAnsi="Times New Roman" w:cs="Times New Roman"/>
          <w:b/>
          <w:bCs/>
          <w:kern w:val="1"/>
          <w:sz w:val="32"/>
          <w:szCs w:val="32"/>
          <w:lang/>
        </w:rPr>
        <w:t>Пояснительная записка</w:t>
      </w:r>
    </w:p>
    <w:p w:rsidR="003C4AFC" w:rsidRPr="003C4AFC" w:rsidRDefault="003C4AFC" w:rsidP="003C4AFC">
      <w:pPr>
        <w:widowControl w:val="0"/>
        <w:suppressAutoHyphens/>
        <w:spacing w:after="0" w:line="240" w:lineRule="auto"/>
        <w:jc w:val="center"/>
        <w:rPr>
          <w:rFonts w:ascii="Times New Roman" w:eastAsia="Andale Sans UI" w:hAnsi="Times New Roman" w:cs="Times New Roman"/>
          <w:b/>
          <w:bCs/>
          <w:kern w:val="1"/>
          <w:sz w:val="32"/>
          <w:szCs w:val="32"/>
          <w:lang/>
        </w:rPr>
      </w:pPr>
    </w:p>
    <w:p w:rsidR="003C4AFC" w:rsidRPr="003C4AFC" w:rsidRDefault="003C4AFC" w:rsidP="003C4AFC">
      <w:pPr>
        <w:widowControl w:val="0"/>
        <w:suppressAutoHyphens/>
        <w:spacing w:after="0" w:line="240" w:lineRule="auto"/>
        <w:ind w:firstLine="709"/>
        <w:rPr>
          <w:rFonts w:ascii="Times New Roman" w:eastAsia="Andale Sans UI" w:hAnsi="Times New Roman" w:cs="Times New Roman"/>
          <w:kern w:val="1"/>
          <w:sz w:val="24"/>
          <w:szCs w:val="24"/>
          <w:lang/>
        </w:rPr>
      </w:pPr>
      <w:r w:rsidRPr="003C4AFC">
        <w:rPr>
          <w:rFonts w:ascii="Times New Roman" w:eastAsia="Andale Sans UI" w:hAnsi="Times New Roman" w:cs="Times New Roman"/>
          <w:kern w:val="1"/>
          <w:sz w:val="28"/>
          <w:szCs w:val="28"/>
          <w:lang/>
        </w:rPr>
        <w:t xml:space="preserve">Рабочая программа «Математика и конструирование» составлена на основе    ФГОС начального общего образования, в соответствии с требованиями и рекомендациями образовательной программы «Школа России». </w:t>
      </w:r>
      <w:r w:rsidRPr="003C4AFC">
        <w:rPr>
          <w:rFonts w:ascii="Times New Roman" w:eastAsia="Andale Sans UI" w:hAnsi="Times New Roman" w:cs="Times New Roman"/>
          <w:color w:val="000000"/>
          <w:spacing w:val="-7"/>
          <w:kern w:val="1"/>
          <w:sz w:val="28"/>
          <w:szCs w:val="28"/>
          <w:lang/>
        </w:rPr>
        <w:t xml:space="preserve">Факультативный курс «Математика и конструирование» </w:t>
      </w:r>
      <w:r w:rsidRPr="003C4AFC">
        <w:rPr>
          <w:rFonts w:ascii="Times New Roman" w:eastAsia="Andale Sans UI" w:hAnsi="Times New Roman" w:cs="Times New Roman"/>
          <w:color w:val="000000"/>
          <w:spacing w:val="-1"/>
          <w:kern w:val="1"/>
          <w:sz w:val="28"/>
          <w:szCs w:val="28"/>
          <w:lang/>
        </w:rPr>
        <w:t>разработан как дополнение к курсу «Математика» в началь</w:t>
      </w:r>
      <w:r w:rsidRPr="003C4AFC">
        <w:rPr>
          <w:rFonts w:ascii="Times New Roman" w:eastAsia="Andale Sans UI" w:hAnsi="Times New Roman" w:cs="Times New Roman"/>
          <w:color w:val="000000"/>
          <w:spacing w:val="-1"/>
          <w:kern w:val="1"/>
          <w:sz w:val="28"/>
          <w:szCs w:val="28"/>
          <w:lang/>
        </w:rPr>
        <w:softHyphen/>
        <w:t xml:space="preserve">ной школе. </w:t>
      </w:r>
      <w:r w:rsidRPr="003C4AFC">
        <w:rPr>
          <w:rFonts w:ascii="Times New Roman" w:eastAsia="Andale Sans UI" w:hAnsi="Times New Roman" w:cs="Times New Roman"/>
          <w:color w:val="000000"/>
          <w:spacing w:val="-4"/>
          <w:kern w:val="1"/>
          <w:sz w:val="28"/>
          <w:szCs w:val="28"/>
          <w:lang/>
        </w:rPr>
        <w:t xml:space="preserve"> </w:t>
      </w:r>
    </w:p>
    <w:p w:rsidR="003C4AFC" w:rsidRPr="003C4AFC" w:rsidRDefault="003C4AFC" w:rsidP="003C4AFC">
      <w:pPr>
        <w:widowControl w:val="0"/>
        <w:suppressAutoHyphens/>
        <w:spacing w:after="0" w:line="240" w:lineRule="auto"/>
        <w:ind w:firstLine="720"/>
        <w:jc w:val="both"/>
        <w:rPr>
          <w:rFonts w:ascii="Times New Roman" w:eastAsia="Andale Sans UI" w:hAnsi="Times New Roman" w:cs="Times New Roman"/>
          <w:b/>
          <w:kern w:val="1"/>
          <w:sz w:val="16"/>
          <w:szCs w:val="16"/>
          <w:lang/>
        </w:rPr>
      </w:pPr>
      <w:r w:rsidRPr="003C4AFC">
        <w:rPr>
          <w:rFonts w:ascii="Times New Roman" w:eastAsia="Andale Sans UI" w:hAnsi="Times New Roman" w:cs="Times New Roman"/>
          <w:b/>
          <w:bCs/>
          <w:kern w:val="1"/>
          <w:sz w:val="28"/>
          <w:szCs w:val="24"/>
          <w:lang/>
        </w:rPr>
        <w:t>Основная цель</w:t>
      </w:r>
      <w:r w:rsidRPr="003C4AFC">
        <w:rPr>
          <w:rFonts w:ascii="Times New Roman" w:eastAsia="Andale Sans UI" w:hAnsi="Times New Roman" w:cs="Times New Roman"/>
          <w:bCs/>
          <w:kern w:val="1"/>
          <w:sz w:val="28"/>
          <w:szCs w:val="24"/>
          <w:lang/>
        </w:rPr>
        <w:t xml:space="preserve"> курса «Математическое конструирование» состоит в том, чтобы заложить начальные геометрические представления, развивать логическое мышление и пространственные представления детей, сформировать начальные элементы конструкторского мышления, т.е. научить детей анализировать представленный объект невысокой степени сложности, мысленно расчленяя его на основные составные части для детального исследования, собрать предложенный объект из частей, выбрав их из общего числа предлагаемых деталей, усовершенствовать объект по заданным условиям, по описанию его функциональных свойств, научить детей определять последовательность операции при изготовлении того или иного изделия.</w:t>
      </w:r>
    </w:p>
    <w:p w:rsidR="003C4AFC" w:rsidRPr="003C4AFC" w:rsidRDefault="003C4AFC" w:rsidP="003C4AFC">
      <w:pPr>
        <w:widowControl w:val="0"/>
        <w:suppressAutoHyphens/>
        <w:spacing w:after="0" w:line="240" w:lineRule="auto"/>
        <w:rPr>
          <w:rFonts w:ascii="Times New Roman" w:eastAsia="Andale Sans UI" w:hAnsi="Times New Roman" w:cs="Times New Roman"/>
          <w:b/>
          <w:kern w:val="1"/>
          <w:sz w:val="16"/>
          <w:szCs w:val="16"/>
          <w:lang/>
        </w:rPr>
      </w:pPr>
    </w:p>
    <w:p w:rsidR="003C4AFC" w:rsidRPr="003C4AFC" w:rsidRDefault="003C4AFC" w:rsidP="003C4AFC">
      <w:pPr>
        <w:widowControl w:val="0"/>
        <w:suppressAutoHyphens/>
        <w:spacing w:after="0" w:line="240" w:lineRule="auto"/>
        <w:rPr>
          <w:rFonts w:ascii="Times New Roman" w:eastAsia="Andale Sans UI" w:hAnsi="Times New Roman" w:cs="Times New Roman"/>
          <w:b/>
          <w:bCs/>
          <w:kern w:val="1"/>
          <w:sz w:val="28"/>
          <w:szCs w:val="28"/>
          <w:lang/>
        </w:rPr>
      </w:pPr>
      <w:r w:rsidRPr="003C4AFC">
        <w:rPr>
          <w:rFonts w:ascii="Times New Roman" w:eastAsia="Andale Sans UI" w:hAnsi="Times New Roman" w:cs="Times New Roman"/>
          <w:b/>
          <w:kern w:val="1"/>
          <w:sz w:val="28"/>
          <w:szCs w:val="28"/>
          <w:lang/>
        </w:rPr>
        <w:t>Основными задачами курса являются:</w:t>
      </w:r>
    </w:p>
    <w:p w:rsidR="003C4AFC" w:rsidRPr="003C4AFC" w:rsidRDefault="003C4AFC" w:rsidP="003C4AFC">
      <w:pPr>
        <w:widowControl w:val="0"/>
        <w:numPr>
          <w:ilvl w:val="0"/>
          <w:numId w:val="1"/>
        </w:numPr>
        <w:suppressAutoHyphens/>
        <w:spacing w:after="0" w:line="240" w:lineRule="auto"/>
        <w:rPr>
          <w:rFonts w:ascii="Times New Roman" w:eastAsia="Andale Sans UI" w:hAnsi="Times New Roman" w:cs="Times New Roman"/>
          <w:kern w:val="1"/>
          <w:sz w:val="28"/>
          <w:szCs w:val="28"/>
          <w:lang/>
        </w:rPr>
      </w:pPr>
      <w:r w:rsidRPr="003C4AFC">
        <w:rPr>
          <w:rFonts w:ascii="Times New Roman" w:eastAsia="Andale Sans UI" w:hAnsi="Times New Roman" w:cs="Times New Roman"/>
          <w:kern w:val="1"/>
          <w:sz w:val="28"/>
          <w:szCs w:val="28"/>
          <w:lang/>
        </w:rPr>
        <w:t>Привлечение интереса к изучению геометрии.</w:t>
      </w:r>
    </w:p>
    <w:p w:rsidR="003C4AFC" w:rsidRPr="003C4AFC" w:rsidRDefault="003C4AFC" w:rsidP="003C4AFC">
      <w:pPr>
        <w:widowControl w:val="0"/>
        <w:numPr>
          <w:ilvl w:val="0"/>
          <w:numId w:val="1"/>
        </w:numPr>
        <w:suppressAutoHyphens/>
        <w:spacing w:after="0" w:line="240" w:lineRule="auto"/>
        <w:rPr>
          <w:rFonts w:ascii="Times New Roman" w:eastAsia="Andale Sans UI" w:hAnsi="Times New Roman" w:cs="Times New Roman"/>
          <w:kern w:val="1"/>
          <w:sz w:val="28"/>
          <w:szCs w:val="28"/>
          <w:lang/>
        </w:rPr>
      </w:pPr>
      <w:r w:rsidRPr="003C4AFC">
        <w:rPr>
          <w:rFonts w:ascii="Times New Roman" w:eastAsia="Andale Sans UI" w:hAnsi="Times New Roman" w:cs="Times New Roman"/>
          <w:kern w:val="1"/>
          <w:sz w:val="28"/>
          <w:szCs w:val="28"/>
          <w:lang/>
        </w:rPr>
        <w:t>Изучение основных понятий, формирующих базу знаний геометрического материала с целью обобщить и систематизировать ранее полученные навыки и облегчить изучение курса геометрии в дальнейшем.</w:t>
      </w:r>
    </w:p>
    <w:p w:rsidR="003C4AFC" w:rsidRPr="003C4AFC" w:rsidRDefault="003C4AFC" w:rsidP="003C4AFC">
      <w:pPr>
        <w:widowControl w:val="0"/>
        <w:numPr>
          <w:ilvl w:val="0"/>
          <w:numId w:val="1"/>
        </w:numPr>
        <w:suppressAutoHyphens/>
        <w:spacing w:after="280" w:line="240" w:lineRule="auto"/>
        <w:rPr>
          <w:rFonts w:ascii="Times New Roman" w:eastAsia="Calibri" w:hAnsi="Times New Roman" w:cs="Times New Roman"/>
          <w:b/>
          <w:bCs/>
          <w:iCs/>
          <w:kern w:val="1"/>
          <w:sz w:val="28"/>
          <w:szCs w:val="28"/>
          <w:lang/>
        </w:rPr>
      </w:pPr>
      <w:r w:rsidRPr="003C4AFC">
        <w:rPr>
          <w:rFonts w:ascii="Times New Roman" w:eastAsia="Andale Sans UI" w:hAnsi="Times New Roman" w:cs="Times New Roman"/>
          <w:kern w:val="1"/>
          <w:sz w:val="28"/>
          <w:szCs w:val="28"/>
          <w:lang/>
        </w:rPr>
        <w:t>При ведущей и направляющей роли учителям организовать самостоятельную работу учащихся по изучению материала, развивая творческие способности и повышая познавательный уровень учащихся.</w:t>
      </w:r>
    </w:p>
    <w:p w:rsidR="003C4AFC" w:rsidRPr="003C4AFC" w:rsidRDefault="003C4AFC" w:rsidP="003C4AFC">
      <w:pPr>
        <w:widowControl w:val="0"/>
        <w:shd w:val="clear" w:color="auto" w:fill="FFFFFF"/>
        <w:suppressAutoHyphens/>
        <w:spacing w:after="0" w:line="240" w:lineRule="auto"/>
        <w:jc w:val="center"/>
        <w:rPr>
          <w:rFonts w:ascii="Times New Roman" w:eastAsia="Andale Sans UI" w:hAnsi="Times New Roman" w:cs="Times New Roman"/>
          <w:color w:val="000000"/>
          <w:spacing w:val="-6"/>
          <w:kern w:val="1"/>
          <w:sz w:val="28"/>
          <w:szCs w:val="28"/>
          <w:lang/>
        </w:rPr>
      </w:pPr>
      <w:r w:rsidRPr="003C4AFC">
        <w:rPr>
          <w:rFonts w:ascii="Times New Roman" w:eastAsia="Calibri" w:hAnsi="Times New Roman" w:cs="Times New Roman"/>
          <w:b/>
          <w:bCs/>
          <w:iCs/>
          <w:kern w:val="1"/>
          <w:sz w:val="28"/>
          <w:szCs w:val="28"/>
          <w:lang/>
        </w:rPr>
        <w:t>Место учебного предмета в учебном плане:</w:t>
      </w:r>
    </w:p>
    <w:p w:rsidR="003C4AFC" w:rsidRPr="003C4AFC" w:rsidRDefault="003C4AFC" w:rsidP="003C4AFC">
      <w:pPr>
        <w:widowControl w:val="0"/>
        <w:shd w:val="clear" w:color="auto" w:fill="FFFFFF"/>
        <w:suppressAutoHyphens/>
        <w:spacing w:after="0" w:line="240" w:lineRule="auto"/>
        <w:ind w:right="29" w:firstLine="709"/>
        <w:jc w:val="both"/>
        <w:rPr>
          <w:rFonts w:ascii="Times New Roman" w:eastAsia="Andale Sans UI" w:hAnsi="Times New Roman" w:cs="Times New Roman"/>
          <w:b/>
          <w:kern w:val="1"/>
          <w:sz w:val="28"/>
          <w:szCs w:val="28"/>
          <w:lang/>
        </w:rPr>
      </w:pPr>
      <w:r w:rsidRPr="003C4AFC">
        <w:rPr>
          <w:rFonts w:ascii="Times New Roman" w:eastAsia="Andale Sans UI" w:hAnsi="Times New Roman" w:cs="Times New Roman"/>
          <w:color w:val="000000"/>
          <w:spacing w:val="-6"/>
          <w:kern w:val="1"/>
          <w:sz w:val="28"/>
          <w:szCs w:val="28"/>
          <w:lang/>
        </w:rPr>
        <w:t xml:space="preserve">Курс «Математика и конструирование» для 2 класса </w:t>
      </w:r>
      <w:r w:rsidRPr="003C4AFC">
        <w:rPr>
          <w:rFonts w:ascii="Times New Roman" w:eastAsia="Andale Sans UI" w:hAnsi="Times New Roman" w:cs="Times New Roman"/>
          <w:color w:val="000000"/>
          <w:kern w:val="1"/>
          <w:sz w:val="28"/>
          <w:szCs w:val="28"/>
          <w:lang/>
        </w:rPr>
        <w:t>рассчитан на 34 ч (1 ч в неделю). Относится к внеурочной деятельности по научно-познавательному направлению  с включением проектной деятельности,      предназначена для работы с детьми 1-4 классов, обучающихся по УМК  «Школа России» и является  механизмом  интеграции, обеспечения полноты и цельности содержания программ по математике (автор Моро) и другим предметам, расширяя и обогащая его.</w:t>
      </w:r>
    </w:p>
    <w:p w:rsidR="003C4AFC" w:rsidRPr="003C4AFC" w:rsidRDefault="003C4AFC" w:rsidP="003C4AFC">
      <w:pPr>
        <w:widowControl w:val="0"/>
        <w:suppressAutoHyphens/>
        <w:spacing w:after="0" w:line="240" w:lineRule="auto"/>
        <w:jc w:val="center"/>
        <w:rPr>
          <w:rFonts w:ascii="Times New Roman" w:eastAsia="Andale Sans UI" w:hAnsi="Times New Roman" w:cs="Times New Roman"/>
          <w:b/>
          <w:kern w:val="1"/>
          <w:sz w:val="28"/>
          <w:szCs w:val="28"/>
          <w:lang/>
        </w:rPr>
      </w:pPr>
    </w:p>
    <w:p w:rsidR="003C4AFC" w:rsidRPr="003C4AFC" w:rsidRDefault="003C4AFC" w:rsidP="003C4AFC">
      <w:pPr>
        <w:widowControl w:val="0"/>
        <w:suppressAutoHyphens/>
        <w:spacing w:after="0" w:line="240" w:lineRule="auto"/>
        <w:jc w:val="center"/>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Формирование универсальных учебных действий</w:t>
      </w:r>
    </w:p>
    <w:p w:rsidR="003C4AFC" w:rsidRPr="003C4AFC" w:rsidRDefault="003C4AFC" w:rsidP="003C4AFC">
      <w:pPr>
        <w:widowControl w:val="0"/>
        <w:suppressAutoHyphens/>
        <w:spacing w:after="0" w:line="240" w:lineRule="auto"/>
        <w:rPr>
          <w:rFonts w:ascii="Times New Roman" w:eastAsia="Andale Sans UI" w:hAnsi="Times New Roman" w:cs="Times New Roman"/>
          <w:b/>
          <w:i/>
          <w:kern w:val="1"/>
          <w:sz w:val="28"/>
          <w:szCs w:val="28"/>
          <w:lang/>
        </w:rPr>
      </w:pPr>
    </w:p>
    <w:p w:rsidR="003C4AFC" w:rsidRPr="003C4AFC" w:rsidRDefault="003C4AFC" w:rsidP="003C4AFC">
      <w:pPr>
        <w:widowControl w:val="0"/>
        <w:suppressAutoHyphens/>
        <w:spacing w:after="0" w:line="240" w:lineRule="auto"/>
        <w:rPr>
          <w:rFonts w:ascii="Times New Roman" w:eastAsia="Andale Sans UI" w:hAnsi="Times New Roman" w:cs="Times New Roman"/>
          <w:kern w:val="1"/>
          <w:sz w:val="16"/>
          <w:szCs w:val="16"/>
          <w:lang/>
        </w:rPr>
      </w:pPr>
      <w:r w:rsidRPr="003C4AFC">
        <w:rPr>
          <w:rFonts w:ascii="Times New Roman" w:eastAsia="Andale Sans UI" w:hAnsi="Times New Roman" w:cs="Times New Roman"/>
          <w:b/>
          <w:i/>
          <w:kern w:val="1"/>
          <w:sz w:val="28"/>
          <w:szCs w:val="28"/>
          <w:lang/>
        </w:rPr>
        <w:t>К концу 2 класса у учащихся будут сформированы следующие УУД:</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b/>
          <w:kern w:val="1"/>
          <w:sz w:val="28"/>
          <w:szCs w:val="20"/>
          <w:lang w:val="x-none"/>
        </w:rPr>
      </w:pP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b/>
          <w:kern w:val="1"/>
          <w:sz w:val="28"/>
          <w:szCs w:val="20"/>
          <w:lang w:val="x-none"/>
        </w:rPr>
      </w:pPr>
      <w:r w:rsidRPr="003C4AFC">
        <w:rPr>
          <w:rFonts w:ascii="Times New Roman" w:eastAsia="Andale Sans UI" w:hAnsi="Times New Roman" w:cs="Times New Roman"/>
          <w:b/>
          <w:kern w:val="1"/>
          <w:sz w:val="28"/>
          <w:szCs w:val="20"/>
          <w:lang w:val="x-none"/>
        </w:rPr>
        <w:t xml:space="preserve">Личностные </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r w:rsidRPr="003C4AFC">
        <w:rPr>
          <w:rFonts w:ascii="Times New Roman" w:eastAsia="Andale Sans UI" w:hAnsi="Times New Roman" w:cs="Times New Roman"/>
          <w:b/>
          <w:kern w:val="1"/>
          <w:sz w:val="28"/>
          <w:szCs w:val="20"/>
          <w:lang w:val="x-none"/>
        </w:rPr>
        <w:t xml:space="preserve">- </w:t>
      </w:r>
      <w:r w:rsidRPr="003C4AFC">
        <w:rPr>
          <w:rFonts w:ascii="Times New Roman" w:eastAsia="Andale Sans UI" w:hAnsi="Times New Roman" w:cs="Times New Roman"/>
          <w:kern w:val="1"/>
          <w:sz w:val="28"/>
          <w:szCs w:val="20"/>
          <w:lang w:val="x-none"/>
        </w:rPr>
        <w:t>умение выделить нравственный аспект поведения.</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b/>
          <w:kern w:val="1"/>
          <w:sz w:val="28"/>
          <w:szCs w:val="20"/>
          <w:lang w:val="x-none"/>
        </w:rPr>
      </w:pP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b/>
          <w:kern w:val="1"/>
          <w:sz w:val="28"/>
          <w:szCs w:val="20"/>
          <w:lang w:val="x-none"/>
        </w:rPr>
      </w:pPr>
      <w:r w:rsidRPr="003C4AFC">
        <w:rPr>
          <w:rFonts w:ascii="Times New Roman" w:eastAsia="Andale Sans UI" w:hAnsi="Times New Roman" w:cs="Times New Roman"/>
          <w:b/>
          <w:kern w:val="1"/>
          <w:sz w:val="28"/>
          <w:szCs w:val="20"/>
          <w:lang w:val="x-none"/>
        </w:rPr>
        <w:lastRenderedPageBreak/>
        <w:t xml:space="preserve">Регулятивные </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r w:rsidRPr="003C4AFC">
        <w:rPr>
          <w:rFonts w:ascii="Times New Roman" w:eastAsia="Andale Sans UI" w:hAnsi="Times New Roman" w:cs="Times New Roman"/>
          <w:b/>
          <w:kern w:val="1"/>
          <w:sz w:val="28"/>
          <w:szCs w:val="20"/>
          <w:lang w:val="x-none"/>
        </w:rPr>
        <w:t xml:space="preserve">- </w:t>
      </w:r>
      <w:r w:rsidRPr="003C4AFC">
        <w:rPr>
          <w:rFonts w:ascii="Times New Roman" w:eastAsia="Andale Sans UI" w:hAnsi="Times New Roman" w:cs="Times New Roman"/>
          <w:kern w:val="1"/>
          <w:sz w:val="28"/>
          <w:szCs w:val="20"/>
          <w:lang w:val="x-none"/>
        </w:rPr>
        <w:t>умение контролировать свою деятельность по результату, умение адекватно понимать оценку взрослого и сверстника.</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p>
    <w:p w:rsidR="003C4AFC" w:rsidRPr="003C4AFC" w:rsidRDefault="003C4AFC" w:rsidP="003C4AFC">
      <w:pPr>
        <w:suppressAutoHyphens/>
        <w:spacing w:after="0" w:line="240" w:lineRule="auto"/>
        <w:rPr>
          <w:rFonts w:ascii="Calibri" w:eastAsia="Calibri" w:hAnsi="Calibri" w:cs="Calibri"/>
          <w:b/>
          <w:i/>
          <w:color w:val="000000"/>
          <w:kern w:val="1"/>
          <w:sz w:val="28"/>
          <w:szCs w:val="28"/>
          <w:lang w:eastAsia="ar-SA"/>
        </w:rPr>
      </w:pPr>
      <w:r w:rsidRPr="003C4AFC">
        <w:rPr>
          <w:rFonts w:ascii="Times New Roman" w:eastAsia="Calibri" w:hAnsi="Times New Roman" w:cs="Times New Roman"/>
          <w:b/>
          <w:color w:val="000000"/>
          <w:kern w:val="1"/>
          <w:sz w:val="28"/>
          <w:szCs w:val="28"/>
          <w:lang w:eastAsia="ar-SA"/>
        </w:rPr>
        <w:t xml:space="preserve">Познавательные </w:t>
      </w:r>
      <w:r w:rsidRPr="003C4AFC">
        <w:rPr>
          <w:rFonts w:ascii="Calibri" w:eastAsia="Calibri" w:hAnsi="Calibri" w:cs="Calibri"/>
          <w:b/>
          <w:i/>
          <w:color w:val="000000"/>
          <w:kern w:val="1"/>
          <w:sz w:val="28"/>
          <w:szCs w:val="28"/>
          <w:lang w:eastAsia="ar-SA"/>
        </w:rPr>
        <w:t xml:space="preserve"> </w:t>
      </w:r>
    </w:p>
    <w:p w:rsidR="003C4AFC" w:rsidRPr="003C4AFC" w:rsidRDefault="003C4AFC" w:rsidP="003C4AFC">
      <w:pPr>
        <w:suppressAutoHyphens/>
        <w:spacing w:after="0" w:line="240" w:lineRule="auto"/>
        <w:rPr>
          <w:rFonts w:ascii="Calibri" w:eastAsia="Calibri" w:hAnsi="Calibri" w:cs="Calibri"/>
          <w:kern w:val="1"/>
          <w:sz w:val="16"/>
          <w:szCs w:val="16"/>
          <w:lang w:eastAsia="ar-SA"/>
        </w:rPr>
      </w:pPr>
      <w:r w:rsidRPr="003C4AFC">
        <w:rPr>
          <w:rFonts w:ascii="Calibri" w:eastAsia="Calibri" w:hAnsi="Calibri" w:cs="Calibri"/>
          <w:b/>
          <w:i/>
          <w:color w:val="000000"/>
          <w:kern w:val="1"/>
          <w:sz w:val="28"/>
          <w:szCs w:val="28"/>
          <w:lang w:eastAsia="ar-SA"/>
        </w:rPr>
        <w:t xml:space="preserve">- </w:t>
      </w:r>
      <w:proofErr w:type="spellStart"/>
      <w:r w:rsidRPr="003C4AFC">
        <w:rPr>
          <w:rFonts w:ascii="Times New Roman" w:eastAsia="Calibri" w:hAnsi="Times New Roman" w:cs="Times New Roman"/>
          <w:kern w:val="1"/>
          <w:sz w:val="28"/>
          <w:szCs w:val="28"/>
          <w:lang w:eastAsia="ar-SA"/>
        </w:rPr>
        <w:t>сериация</w:t>
      </w:r>
      <w:proofErr w:type="spellEnd"/>
      <w:r w:rsidRPr="003C4AFC">
        <w:rPr>
          <w:rFonts w:ascii="Times New Roman" w:eastAsia="Calibri" w:hAnsi="Times New Roman" w:cs="Times New Roman"/>
          <w:kern w:val="1"/>
          <w:sz w:val="28"/>
          <w:szCs w:val="28"/>
          <w:lang w:eastAsia="ar-SA"/>
        </w:rPr>
        <w:t xml:space="preserve"> – упорядочение объектов по выделенному основанию; - классификация - отнесение предмета к группе на основе заданного признака; - моделирование.</w:t>
      </w:r>
    </w:p>
    <w:p w:rsidR="003C4AFC" w:rsidRPr="003C4AFC" w:rsidRDefault="003C4AFC" w:rsidP="003C4AFC">
      <w:pPr>
        <w:widowControl w:val="0"/>
        <w:suppressAutoHyphens/>
        <w:spacing w:after="0" w:line="240" w:lineRule="auto"/>
        <w:ind w:right="-1" w:firstLine="720"/>
        <w:jc w:val="both"/>
        <w:rPr>
          <w:rFonts w:ascii="Times New Roman" w:eastAsia="Andale Sans UI" w:hAnsi="Times New Roman" w:cs="Times New Roman"/>
          <w:kern w:val="1"/>
          <w:sz w:val="16"/>
          <w:szCs w:val="16"/>
          <w:lang/>
        </w:rPr>
      </w:pP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b/>
          <w:kern w:val="1"/>
          <w:sz w:val="28"/>
          <w:szCs w:val="20"/>
          <w:lang w:val="x-none"/>
        </w:rPr>
        <w:t xml:space="preserve">Коммуникативные </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kern w:val="1"/>
          <w:sz w:val="28"/>
          <w:szCs w:val="20"/>
          <w:lang w:val="x-none"/>
        </w:rPr>
        <w:t>- умение слушать собеседника.</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p>
    <w:p w:rsidR="003C4AFC" w:rsidRPr="003C4AFC" w:rsidRDefault="003C4AFC" w:rsidP="003C4AFC">
      <w:pPr>
        <w:widowControl w:val="0"/>
        <w:suppressAutoHyphens/>
        <w:spacing w:after="0" w:line="240" w:lineRule="auto"/>
        <w:rPr>
          <w:rFonts w:ascii="Times New Roman" w:eastAsia="Andale Sans UI" w:hAnsi="Times New Roman" w:cs="Times New Roman"/>
          <w:kern w:val="1"/>
          <w:sz w:val="28"/>
          <w:szCs w:val="24"/>
          <w:lang/>
        </w:rPr>
      </w:pPr>
      <w:r w:rsidRPr="003C4AFC">
        <w:rPr>
          <w:rFonts w:ascii="Times New Roman" w:eastAsia="Andale Sans UI" w:hAnsi="Times New Roman" w:cs="Times New Roman"/>
          <w:b/>
          <w:i/>
          <w:kern w:val="1"/>
          <w:sz w:val="28"/>
          <w:szCs w:val="28"/>
          <w:lang/>
        </w:rPr>
        <w:t>Ученик получит возможность  для формирования:</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b/>
          <w:kern w:val="1"/>
          <w:sz w:val="28"/>
          <w:szCs w:val="20"/>
          <w:lang w:val="x-none"/>
        </w:rPr>
      </w:pPr>
      <w:r w:rsidRPr="003C4AFC">
        <w:rPr>
          <w:rFonts w:ascii="Times New Roman" w:eastAsia="Andale Sans UI" w:hAnsi="Times New Roman" w:cs="Times New Roman"/>
          <w:b/>
          <w:kern w:val="1"/>
          <w:sz w:val="28"/>
          <w:szCs w:val="20"/>
          <w:lang w:val="x-none"/>
        </w:rPr>
        <w:t xml:space="preserve">Личностные </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r w:rsidRPr="003C4AFC">
        <w:rPr>
          <w:rFonts w:ascii="Times New Roman" w:eastAsia="Andale Sans UI" w:hAnsi="Times New Roman" w:cs="Times New Roman"/>
          <w:b/>
          <w:kern w:val="1"/>
          <w:sz w:val="28"/>
          <w:szCs w:val="20"/>
          <w:lang w:val="x-none"/>
        </w:rPr>
        <w:t xml:space="preserve">- </w:t>
      </w:r>
      <w:r w:rsidRPr="003C4AFC">
        <w:rPr>
          <w:rFonts w:ascii="Times New Roman" w:eastAsia="Andale Sans UI" w:hAnsi="Times New Roman" w:cs="Times New Roman"/>
          <w:kern w:val="1"/>
          <w:sz w:val="28"/>
          <w:szCs w:val="20"/>
          <w:lang w:val="x-none"/>
        </w:rPr>
        <w:t>умение соотносить поступки и события с принятыми этическими принципами, - установление учащимися связи между целью учебной деятельности и ее мотивом.</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b/>
          <w:kern w:val="1"/>
          <w:sz w:val="28"/>
          <w:szCs w:val="20"/>
          <w:lang w:val="x-none"/>
        </w:rPr>
        <w:t xml:space="preserve">Регулятивные </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r w:rsidRPr="003C4AFC">
        <w:rPr>
          <w:rFonts w:ascii="Times New Roman" w:eastAsia="Andale Sans UI" w:hAnsi="Times New Roman" w:cs="Times New Roman"/>
          <w:kern w:val="1"/>
          <w:sz w:val="28"/>
          <w:szCs w:val="20"/>
          <w:lang w:val="x-none"/>
        </w:rPr>
        <w:t>- действия целеполагания,  планирования, контроля.</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b/>
          <w:color w:val="000000"/>
          <w:kern w:val="1"/>
          <w:sz w:val="28"/>
          <w:szCs w:val="28"/>
          <w:lang w:val="x-none"/>
        </w:rPr>
        <w:t>Познавательные</w:t>
      </w:r>
      <w:r w:rsidRPr="003C4AFC">
        <w:rPr>
          <w:rFonts w:ascii="Times New Roman" w:eastAsia="Andale Sans UI" w:hAnsi="Times New Roman" w:cs="Times New Roman"/>
          <w:kern w:val="1"/>
          <w:sz w:val="28"/>
          <w:szCs w:val="20"/>
          <w:lang w:val="x-none"/>
        </w:rPr>
        <w:t xml:space="preserve">  </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kern w:val="1"/>
          <w:sz w:val="28"/>
          <w:szCs w:val="20"/>
          <w:lang w:val="x-none"/>
        </w:rPr>
        <w:t>-  сравнение конкретно-чувственных и иных данных (с целью выделения тождеств/различия, определения общих признаков и составления классификации);</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kern w:val="1"/>
          <w:sz w:val="28"/>
          <w:szCs w:val="20"/>
          <w:lang w:val="x-none"/>
        </w:rPr>
        <w:t>- анализ (выделение элементов и «единиц» из  целого; расчленение целого на части);  синтез (составление целого из частей);</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kern w:val="1"/>
          <w:sz w:val="28"/>
          <w:szCs w:val="20"/>
          <w:lang w:val="x-none"/>
        </w:rPr>
        <w:t>- кодирование/ замещение (использование знаков и символов как условных заместителей реальных объектов и предметов);</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kern w:val="1"/>
          <w:sz w:val="28"/>
          <w:szCs w:val="20"/>
          <w:lang w:val="x-none"/>
        </w:rPr>
        <w:t>- декодирование/ считывание информации;</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r w:rsidRPr="003C4AFC">
        <w:rPr>
          <w:rFonts w:ascii="Times New Roman" w:eastAsia="Andale Sans UI" w:hAnsi="Times New Roman" w:cs="Times New Roman"/>
          <w:kern w:val="1"/>
          <w:sz w:val="28"/>
          <w:szCs w:val="20"/>
          <w:lang w:val="x-none"/>
        </w:rPr>
        <w:t xml:space="preserve">- умение использовать наглядные модели (схемы, чертежи, планы), отражающие пространственное расположение предметов или отношений между предметами или их частями для решения задач.                                                                                             </w:t>
      </w:r>
    </w:p>
    <w:p w:rsidR="003C4AFC" w:rsidRPr="003C4AFC" w:rsidRDefault="003C4AFC" w:rsidP="003C4AFC">
      <w:pPr>
        <w:widowControl w:val="0"/>
        <w:suppressAutoHyphens/>
        <w:spacing w:after="0" w:line="240" w:lineRule="auto"/>
        <w:ind w:right="-1" w:firstLine="720"/>
        <w:jc w:val="center"/>
        <w:rPr>
          <w:rFonts w:ascii="Times New Roman" w:eastAsia="Andale Sans UI" w:hAnsi="Times New Roman" w:cs="Times New Roman"/>
          <w:kern w:val="1"/>
          <w:sz w:val="16"/>
          <w:szCs w:val="16"/>
          <w:lang w:val="x-none"/>
        </w:rPr>
      </w:pP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b/>
          <w:kern w:val="1"/>
          <w:sz w:val="28"/>
          <w:szCs w:val="20"/>
          <w:lang w:val="x-none"/>
        </w:rPr>
        <w:t xml:space="preserve">Коммуникативные </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0"/>
          <w:lang w:val="x-none"/>
        </w:rPr>
      </w:pPr>
      <w:r w:rsidRPr="003C4AFC">
        <w:rPr>
          <w:rFonts w:ascii="Times New Roman" w:eastAsia="Andale Sans UI" w:hAnsi="Times New Roman" w:cs="Times New Roman"/>
          <w:kern w:val="1"/>
          <w:sz w:val="28"/>
          <w:szCs w:val="20"/>
          <w:lang w:val="x-none"/>
        </w:rPr>
        <w:t>- ориентация на партнера по общению,</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16"/>
          <w:szCs w:val="16"/>
          <w:lang w:val="x-none"/>
        </w:rPr>
      </w:pPr>
      <w:r w:rsidRPr="003C4AFC">
        <w:rPr>
          <w:rFonts w:ascii="Times New Roman" w:eastAsia="Andale Sans UI" w:hAnsi="Times New Roman" w:cs="Times New Roman"/>
          <w:kern w:val="1"/>
          <w:sz w:val="28"/>
          <w:szCs w:val="20"/>
          <w:lang w:val="x-none"/>
        </w:rPr>
        <w:t>согласование усилий по достижению общей цели, организации и осуществлению совместной деятельности.</w:t>
      </w:r>
    </w:p>
    <w:p w:rsidR="003C4AFC" w:rsidRPr="003C4AFC" w:rsidRDefault="003C4AFC" w:rsidP="003C4AFC">
      <w:pPr>
        <w:widowControl w:val="0"/>
        <w:suppressAutoHyphens/>
        <w:spacing w:after="0" w:line="240" w:lineRule="auto"/>
        <w:ind w:right="-1"/>
        <w:jc w:val="center"/>
        <w:rPr>
          <w:rFonts w:ascii="Times New Roman" w:eastAsia="Andale Sans UI" w:hAnsi="Times New Roman" w:cs="Times New Roman"/>
          <w:b/>
          <w:i/>
          <w:kern w:val="1"/>
          <w:sz w:val="32"/>
          <w:szCs w:val="32"/>
          <w:lang w:val="x-none"/>
        </w:rPr>
      </w:pPr>
    </w:p>
    <w:p w:rsidR="003C4AFC" w:rsidRPr="003C4AFC" w:rsidRDefault="003C4AFC" w:rsidP="003C4AFC">
      <w:pPr>
        <w:widowControl w:val="0"/>
        <w:suppressAutoHyphens/>
        <w:spacing w:after="0" w:line="240" w:lineRule="auto"/>
        <w:ind w:right="-1"/>
        <w:jc w:val="center"/>
        <w:rPr>
          <w:rFonts w:ascii="Times New Roman" w:eastAsia="Andale Sans UI" w:hAnsi="Times New Roman" w:cs="Times New Roman"/>
          <w:b/>
          <w:i/>
          <w:kern w:val="1"/>
          <w:sz w:val="28"/>
          <w:szCs w:val="28"/>
          <w:lang w:val="x-none"/>
        </w:rPr>
      </w:pPr>
      <w:r w:rsidRPr="003C4AFC">
        <w:rPr>
          <w:rFonts w:ascii="Times New Roman" w:eastAsia="Andale Sans UI" w:hAnsi="Times New Roman" w:cs="Times New Roman"/>
          <w:b/>
          <w:i/>
          <w:kern w:val="1"/>
          <w:sz w:val="32"/>
          <w:szCs w:val="32"/>
          <w:lang w:val="x-none"/>
        </w:rPr>
        <w:t>Содержание программ</w:t>
      </w:r>
      <w:r w:rsidRPr="003C4AFC">
        <w:rPr>
          <w:rFonts w:ascii="Times New Roman" w:eastAsia="Andale Sans UI" w:hAnsi="Times New Roman" w:cs="Times New Roman"/>
          <w:b/>
          <w:i/>
          <w:kern w:val="1"/>
          <w:sz w:val="32"/>
          <w:szCs w:val="32"/>
          <w:lang/>
        </w:rPr>
        <w:t>ы</w:t>
      </w: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8"/>
          <w:lang/>
        </w:rPr>
      </w:pPr>
      <w:r w:rsidRPr="003C4AFC">
        <w:rPr>
          <w:rFonts w:ascii="Times New Roman" w:eastAsia="Andale Sans UI" w:hAnsi="Times New Roman" w:cs="Times New Roman"/>
          <w:b/>
          <w:kern w:val="1"/>
          <w:sz w:val="28"/>
          <w:szCs w:val="28"/>
          <w:lang/>
        </w:rPr>
        <w:t>Замкнутые и незамкнутые кривые линии.</w:t>
      </w:r>
    </w:p>
    <w:p w:rsidR="003C4AFC" w:rsidRPr="003C4AFC" w:rsidRDefault="003C4AFC" w:rsidP="003C4AFC">
      <w:pPr>
        <w:widowControl w:val="0"/>
        <w:suppressAutoHyphens/>
        <w:spacing w:after="0" w:line="240" w:lineRule="auto"/>
        <w:ind w:right="-1"/>
        <w:jc w:val="both"/>
        <w:rPr>
          <w:rFonts w:ascii="Times New Roman" w:eastAsia="Andale Sans UI" w:hAnsi="Times New Roman" w:cs="Times New Roman"/>
          <w:kern w:val="1"/>
          <w:sz w:val="28"/>
          <w:szCs w:val="28"/>
          <w:lang/>
        </w:rPr>
      </w:pP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8"/>
          <w:lang/>
        </w:rPr>
        <w:t xml:space="preserve">Знакомство с понятием «кривая линия», «замкнутая и незамкнутая линия». Изображение кривой линии на плоскости </w:t>
      </w:r>
      <w:r w:rsidRPr="003C4AFC">
        <w:rPr>
          <w:rFonts w:ascii="Times New Roman" w:eastAsia="Andale Sans UI" w:hAnsi="Times New Roman" w:cs="Times New Roman"/>
          <w:kern w:val="1"/>
          <w:sz w:val="28"/>
          <w:szCs w:val="28"/>
          <w:lang/>
        </w:rPr>
        <w:lastRenderedPageBreak/>
        <w:t>при помощи вычерчивания, конструирования из ниток, пластилина.</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Ломаная линия. Длина ломаной.</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Понятие «ломаная линия», признаки ломаной. Звенья и вершины ломаной. Поиск ломаной линии в окружающих предметах, геометрических фигурах. Построение ломаной линии и нахождение ее длины.</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8"/>
          <w:lang/>
        </w:rPr>
      </w:pPr>
      <w:r w:rsidRPr="003C4AFC">
        <w:rPr>
          <w:rFonts w:ascii="Times New Roman" w:eastAsia="Andale Sans UI" w:hAnsi="Times New Roman" w:cs="Times New Roman"/>
          <w:b/>
          <w:kern w:val="1"/>
          <w:sz w:val="28"/>
          <w:szCs w:val="28"/>
          <w:lang/>
        </w:rPr>
        <w:t xml:space="preserve">Проект «Создание узоров в графическом редакторе». </w:t>
      </w:r>
    </w:p>
    <w:p w:rsidR="003C4AFC" w:rsidRPr="003C4AFC" w:rsidRDefault="003C4AFC" w:rsidP="003C4AFC">
      <w:pPr>
        <w:widowControl w:val="0"/>
        <w:suppressAutoHyphens/>
        <w:spacing w:after="280" w:line="240" w:lineRule="auto"/>
        <w:ind w:left="284" w:right="-1"/>
        <w:jc w:val="both"/>
        <w:rPr>
          <w:rFonts w:ascii="Times New Roman" w:eastAsia="Andale Sans UI" w:hAnsi="Times New Roman" w:cs="Times New Roman"/>
          <w:b/>
          <w:kern w:val="1"/>
          <w:sz w:val="28"/>
          <w:szCs w:val="28"/>
          <w:lang/>
        </w:rPr>
      </w:pPr>
      <w:r w:rsidRPr="003C4AFC">
        <w:rPr>
          <w:rFonts w:ascii="Times New Roman" w:eastAsia="Andale Sans UI" w:hAnsi="Times New Roman" w:cs="Times New Roman"/>
          <w:kern w:val="1"/>
          <w:sz w:val="28"/>
          <w:szCs w:val="28"/>
          <w:lang/>
        </w:rPr>
        <w:t>Примеры подтем:  закономерности в узорах, исследование «Узоры в культуре нашего края», узоры в одежде, узоры в архитектуре, узоры на оружии, узоры на посуде, узоры в оформлении книг, коллекция узоров, созданных в графическом редакторе.</w:t>
      </w: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Луч и его обозначение.</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Понятие «луч». Построение луча на бумаге, из пластилина, ниток.</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 xml:space="preserve">Числовой луч. </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 xml:space="preserve">Понятия «числовой луч», «единичный отрезок», «координата точки». Определение координаты точки. Нахождение точки с заданными координатами. </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Метр. Соотношение между единицами длины.</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b/>
          <w:kern w:val="1"/>
          <w:sz w:val="16"/>
          <w:szCs w:val="16"/>
          <w:lang/>
        </w:rPr>
      </w:pPr>
      <w:r w:rsidRPr="003C4AFC">
        <w:rPr>
          <w:rFonts w:ascii="Times New Roman" w:eastAsia="Andale Sans UI" w:hAnsi="Times New Roman" w:cs="Times New Roman"/>
          <w:kern w:val="1"/>
          <w:sz w:val="28"/>
          <w:szCs w:val="24"/>
          <w:lang/>
        </w:rPr>
        <w:t>Знакомство с новой единицей длины – метр. Измерение длины в метрах. Практическая работа «Мой класс»</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b/>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Проект «Единицы измерения в Древней Руси».</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Примеры подтем: измерение длины (массы)  на Руси, инструменты для измерения, словарь устаревших мер длины.</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Многоугольник и его элементы.</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Виды многоугольников. Вершина, сторона, угол многоугольника. Обозначение многоугольников буквами. Построение на бумаге (вычерчивание) и на плоскости при помощи палочек (равных и неравных по длине).</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Периметр многоугольника.</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Нахождение периметра любого геометрического многоугольника.</w:t>
      </w: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Окружность и круг.</w:t>
      </w:r>
    </w:p>
    <w:p w:rsidR="003C4AFC" w:rsidRPr="003C4AFC" w:rsidRDefault="003C4AFC" w:rsidP="003C4AFC">
      <w:pPr>
        <w:widowControl w:val="0"/>
        <w:suppressAutoHyphens/>
        <w:spacing w:after="0" w:line="240" w:lineRule="auto"/>
        <w:ind w:left="284"/>
        <w:rPr>
          <w:rFonts w:ascii="Times New Roman" w:eastAsia="Andale Sans UI" w:hAnsi="Times New Roman" w:cs="Times New Roman"/>
          <w:kern w:val="1"/>
          <w:sz w:val="28"/>
          <w:szCs w:val="24"/>
          <w:lang/>
        </w:rPr>
      </w:pPr>
    </w:p>
    <w:p w:rsidR="003C4AFC" w:rsidRPr="003C4AFC" w:rsidRDefault="003C4AFC" w:rsidP="003C4AFC">
      <w:pPr>
        <w:widowControl w:val="0"/>
        <w:suppressAutoHyphens/>
        <w:spacing w:after="0" w:line="240" w:lineRule="auto"/>
        <w:ind w:left="284"/>
        <w:rPr>
          <w:rFonts w:ascii="Times New Roman" w:eastAsia="Andale Sans UI" w:hAnsi="Times New Roman" w:cs="Times New Roman"/>
          <w:b/>
          <w:kern w:val="1"/>
          <w:sz w:val="16"/>
          <w:szCs w:val="16"/>
          <w:lang/>
        </w:rPr>
      </w:pPr>
      <w:r w:rsidRPr="003C4AFC">
        <w:rPr>
          <w:rFonts w:ascii="Times New Roman" w:eastAsia="Andale Sans UI" w:hAnsi="Times New Roman" w:cs="Times New Roman"/>
          <w:kern w:val="1"/>
          <w:sz w:val="28"/>
          <w:szCs w:val="24"/>
          <w:lang/>
        </w:rPr>
        <w:t xml:space="preserve">Знакомство с  новыми  понятиями: «окружность», «круг». Признаки круга. Место положения окружности по отношению к кругу. </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b/>
          <w:kern w:val="1"/>
          <w:sz w:val="16"/>
          <w:szCs w:val="16"/>
          <w:lang/>
        </w:rPr>
      </w:pP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b/>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Окружность, её центр и радиус.  Циркуль-помощник.</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 xml:space="preserve">Центр окружности. Радиус. Диаметр. Работа с циркулем. Вычерчивание фигур и узоров с помощью циркуля. </w:t>
      </w:r>
      <w:r w:rsidRPr="003C4AFC">
        <w:rPr>
          <w:rFonts w:ascii="Times New Roman" w:eastAsia="Andale Sans UI" w:hAnsi="Times New Roman" w:cs="Times New Roman"/>
          <w:kern w:val="1"/>
          <w:sz w:val="28"/>
          <w:szCs w:val="24"/>
          <w:lang/>
        </w:rPr>
        <w:lastRenderedPageBreak/>
        <w:t>Моделирование из бумаги (кругов) подвесные шары (оригами).</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Взаимное расположение фигур на плоскости.</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Уточнение понятий «внутри», «вне», «на пересечении».</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8"/>
          <w:lang/>
        </w:rPr>
      </w:pPr>
      <w:r w:rsidRPr="003C4AFC">
        <w:rPr>
          <w:rFonts w:ascii="Times New Roman" w:eastAsia="Andale Sans UI" w:hAnsi="Times New Roman" w:cs="Times New Roman"/>
          <w:b/>
          <w:kern w:val="1"/>
          <w:sz w:val="28"/>
          <w:szCs w:val="28"/>
          <w:lang/>
        </w:rPr>
        <w:t>Площадь фигуры. Единицы площади. Палетка.</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8"/>
          <w:lang/>
        </w:rPr>
        <w:t>Понятие «площадь фигуры». Способы сравнения площадей. Квадратный сантиметр – единица измерения площади. Палетка. Нахождение площади фигуры с помощью палетки.</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Угол. Вершина угла, его стороны.</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Понятие «угол». Построение углов на бумаге и сгибанием листа. Сравнение углов наложением друг на друга. Вершина угла. Стороны.</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Прямой угол.</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 xml:space="preserve">Знакомство с прямым углом. Обозначение угла буквами. Свободное моделирование всех типов углов. </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Четырехугольник. Прямоугольник. Квадрат.</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 xml:space="preserve">Уточнение количества вершин, сторон, углов четырехугольника. Классификация углов внутри четырехугольника. Прямоугольник. Квадрат. Построение прямоугольника и квадрата на линованной и нелинованной бумаге, из пластилина и проволоки. </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Свойства прямоугольника.</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r w:rsidRPr="003C4AFC">
        <w:rPr>
          <w:rFonts w:ascii="Times New Roman" w:eastAsia="Andale Sans UI" w:hAnsi="Times New Roman" w:cs="Times New Roman"/>
          <w:kern w:val="1"/>
          <w:sz w:val="28"/>
          <w:szCs w:val="24"/>
          <w:lang/>
        </w:rPr>
        <w:t xml:space="preserve">Свойства сторон, углов и диагоналей прямоугольника. Периметр прямоугольника и квадрата. </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kern w:val="1"/>
          <w:sz w:val="16"/>
          <w:szCs w:val="16"/>
          <w:lang/>
        </w:rPr>
      </w:pPr>
    </w:p>
    <w:p w:rsidR="003C4AFC" w:rsidRPr="003C4AFC" w:rsidRDefault="003C4AFC" w:rsidP="003C4AFC">
      <w:pPr>
        <w:widowControl w:val="0"/>
        <w:numPr>
          <w:ilvl w:val="0"/>
          <w:numId w:val="2"/>
        </w:numPr>
        <w:suppressAutoHyphens/>
        <w:spacing w:after="0" w:line="240" w:lineRule="auto"/>
        <w:ind w:right="-1" w:firstLine="284"/>
        <w:jc w:val="both"/>
        <w:rPr>
          <w:rFonts w:ascii="Times New Roman" w:eastAsia="Andale Sans UI" w:hAnsi="Times New Roman" w:cs="Times New Roman"/>
          <w:kern w:val="1"/>
          <w:sz w:val="28"/>
          <w:szCs w:val="24"/>
          <w:lang/>
        </w:rPr>
      </w:pPr>
      <w:r w:rsidRPr="003C4AFC">
        <w:rPr>
          <w:rFonts w:ascii="Times New Roman" w:eastAsia="Andale Sans UI" w:hAnsi="Times New Roman" w:cs="Times New Roman"/>
          <w:b/>
          <w:kern w:val="1"/>
          <w:sz w:val="28"/>
          <w:szCs w:val="28"/>
          <w:lang/>
        </w:rPr>
        <w:t>Площадь прямоугольника.</w:t>
      </w:r>
    </w:p>
    <w:p w:rsidR="003C4AFC" w:rsidRPr="003C4AFC" w:rsidRDefault="003C4AFC" w:rsidP="003C4AFC">
      <w:pPr>
        <w:widowControl w:val="0"/>
        <w:suppressAutoHyphens/>
        <w:spacing w:after="0" w:line="240" w:lineRule="auto"/>
        <w:ind w:left="284" w:right="-1"/>
        <w:jc w:val="both"/>
        <w:rPr>
          <w:rFonts w:ascii="Times New Roman" w:eastAsia="Andale Sans UI" w:hAnsi="Times New Roman" w:cs="Times New Roman"/>
          <w:b/>
          <w:color w:val="000000"/>
          <w:kern w:val="1"/>
          <w:sz w:val="28"/>
          <w:szCs w:val="28"/>
          <w:lang/>
        </w:rPr>
      </w:pPr>
      <w:r w:rsidRPr="003C4AFC">
        <w:rPr>
          <w:rFonts w:ascii="Times New Roman" w:eastAsia="Andale Sans UI" w:hAnsi="Times New Roman" w:cs="Times New Roman"/>
          <w:kern w:val="1"/>
          <w:sz w:val="28"/>
          <w:szCs w:val="24"/>
          <w:lang/>
        </w:rPr>
        <w:t>Площадь прямоугольника и квадрата.</w:t>
      </w:r>
    </w:p>
    <w:p w:rsidR="003C4AFC" w:rsidRPr="003C4AFC" w:rsidRDefault="003C4AFC" w:rsidP="003C4AFC">
      <w:pPr>
        <w:widowControl w:val="0"/>
        <w:numPr>
          <w:ilvl w:val="0"/>
          <w:numId w:val="2"/>
        </w:numPr>
        <w:shd w:val="clear" w:color="auto" w:fill="FFFFFF"/>
        <w:suppressAutoHyphens/>
        <w:spacing w:before="280" w:after="280" w:line="240" w:lineRule="auto"/>
        <w:ind w:right="-1" w:firstLine="284"/>
        <w:jc w:val="both"/>
        <w:rPr>
          <w:rFonts w:ascii="Times New Roman" w:eastAsia="Andale Sans UI" w:hAnsi="Times New Roman" w:cs="Times New Roman"/>
          <w:b/>
          <w:kern w:val="1"/>
          <w:sz w:val="28"/>
          <w:szCs w:val="28"/>
          <w:lang/>
        </w:rPr>
      </w:pPr>
      <w:r w:rsidRPr="003C4AFC">
        <w:rPr>
          <w:rFonts w:ascii="Times New Roman" w:eastAsia="Andale Sans UI" w:hAnsi="Times New Roman" w:cs="Times New Roman"/>
          <w:b/>
          <w:color w:val="000000"/>
          <w:kern w:val="1"/>
          <w:sz w:val="28"/>
          <w:szCs w:val="28"/>
          <w:lang/>
        </w:rPr>
        <w:t>Проект «Коллекция самодельных измерительных приборов»</w:t>
      </w:r>
    </w:p>
    <w:p w:rsidR="003C4AFC" w:rsidRPr="003C4AFC" w:rsidRDefault="003C4AFC" w:rsidP="003C4AFC">
      <w:pPr>
        <w:widowControl w:val="0"/>
        <w:suppressAutoHyphens/>
        <w:spacing w:after="0" w:line="240" w:lineRule="auto"/>
        <w:jc w:val="center"/>
        <w:rPr>
          <w:rFonts w:ascii="Times New Roman" w:eastAsia="Andale Sans UI" w:hAnsi="Times New Roman" w:cs="Times New Roman"/>
          <w:b/>
          <w:i/>
          <w:kern w:val="1"/>
          <w:sz w:val="28"/>
          <w:szCs w:val="28"/>
          <w:lang/>
        </w:rPr>
      </w:pPr>
      <w:r w:rsidRPr="003C4AFC">
        <w:rPr>
          <w:rFonts w:ascii="Times New Roman" w:eastAsia="Andale Sans UI" w:hAnsi="Times New Roman" w:cs="Times New Roman"/>
          <w:b/>
          <w:kern w:val="1"/>
          <w:sz w:val="28"/>
          <w:szCs w:val="28"/>
          <w:lang/>
        </w:rPr>
        <w:t>Тематическ</w:t>
      </w:r>
      <w:proofErr w:type="spellStart"/>
      <w:r w:rsidRPr="003C4AFC">
        <w:rPr>
          <w:rFonts w:ascii="Times New Roman" w:eastAsia="Andale Sans UI" w:hAnsi="Times New Roman" w:cs="Times New Roman"/>
          <w:b/>
          <w:kern w:val="1"/>
          <w:sz w:val="28"/>
          <w:szCs w:val="28"/>
          <w:lang/>
        </w:rPr>
        <w:t>ое</w:t>
      </w:r>
      <w:proofErr w:type="spellEnd"/>
      <w:r w:rsidRPr="003C4AFC">
        <w:rPr>
          <w:rFonts w:ascii="Times New Roman" w:eastAsia="Andale Sans UI" w:hAnsi="Times New Roman" w:cs="Times New Roman"/>
          <w:b/>
          <w:kern w:val="1"/>
          <w:sz w:val="28"/>
          <w:szCs w:val="28"/>
          <w:lang/>
        </w:rPr>
        <w:t xml:space="preserve"> планирование</w:t>
      </w:r>
    </w:p>
    <w:p w:rsidR="003C4AFC" w:rsidRPr="003C4AFC" w:rsidRDefault="003C4AFC" w:rsidP="003C4AFC">
      <w:pPr>
        <w:widowControl w:val="0"/>
        <w:suppressAutoHyphens/>
        <w:spacing w:after="0" w:line="240" w:lineRule="auto"/>
        <w:rPr>
          <w:rFonts w:ascii="Times New Roman" w:eastAsia="Andale Sans UI" w:hAnsi="Times New Roman" w:cs="Times New Roman"/>
          <w:b/>
          <w:i/>
          <w:kern w:val="1"/>
          <w:sz w:val="28"/>
          <w:szCs w:val="28"/>
          <w:lang/>
        </w:rPr>
      </w:pPr>
    </w:p>
    <w:tbl>
      <w:tblPr>
        <w:tblW w:w="0" w:type="auto"/>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9650"/>
        <w:gridCol w:w="2395"/>
      </w:tblGrid>
      <w:tr w:rsidR="003C4AFC" w:rsidRPr="003C4AFC" w:rsidTr="00960633">
        <w:trPr>
          <w:trHeight w:val="128"/>
        </w:trPr>
        <w:tc>
          <w:tcPr>
            <w:tcW w:w="1165" w:type="dxa"/>
            <w:shd w:val="clear" w:color="auto" w:fill="auto"/>
          </w:tcPr>
          <w:p w:rsidR="003C4AFC" w:rsidRPr="003C4AFC" w:rsidRDefault="003C4AFC" w:rsidP="003C4AFC">
            <w:pPr>
              <w:widowControl w:val="0"/>
              <w:suppressAutoHyphens/>
              <w:spacing w:after="0" w:line="100" w:lineRule="atLeast"/>
              <w:jc w:val="center"/>
              <w:rPr>
                <w:rFonts w:ascii="Times New Roman" w:eastAsia="Times New Roman" w:hAnsi="Times New Roman" w:cs="Times New Roman"/>
                <w:b/>
                <w:bCs/>
                <w:kern w:val="1"/>
                <w:sz w:val="28"/>
                <w:szCs w:val="28"/>
                <w:lang/>
              </w:rPr>
            </w:pPr>
            <w:r w:rsidRPr="003C4AFC">
              <w:rPr>
                <w:rFonts w:ascii="Times New Roman" w:eastAsia="Times New Roman" w:hAnsi="Times New Roman" w:cs="Times New Roman"/>
                <w:b/>
                <w:bCs/>
                <w:kern w:val="1"/>
                <w:sz w:val="28"/>
                <w:szCs w:val="28"/>
                <w:lang/>
              </w:rPr>
              <w:t>№ п/п</w:t>
            </w:r>
          </w:p>
        </w:tc>
        <w:tc>
          <w:tcPr>
            <w:tcW w:w="9650" w:type="dxa"/>
            <w:shd w:val="clear" w:color="auto" w:fill="auto"/>
          </w:tcPr>
          <w:p w:rsidR="003C4AFC" w:rsidRPr="003C4AFC" w:rsidRDefault="003C4AFC" w:rsidP="003C4AFC">
            <w:pPr>
              <w:widowControl w:val="0"/>
              <w:suppressAutoHyphens/>
              <w:spacing w:after="0" w:line="100" w:lineRule="atLeast"/>
              <w:jc w:val="center"/>
              <w:rPr>
                <w:rFonts w:ascii="Times New Roman" w:eastAsia="Andale Sans UI" w:hAnsi="Times New Roman" w:cs="Times New Roman"/>
                <w:b/>
                <w:bCs/>
                <w:kern w:val="1"/>
                <w:sz w:val="28"/>
                <w:szCs w:val="28"/>
                <w:lang/>
              </w:rPr>
            </w:pPr>
            <w:r w:rsidRPr="003C4AFC">
              <w:rPr>
                <w:rFonts w:ascii="Times New Roman" w:eastAsia="Times New Roman" w:hAnsi="Times New Roman" w:cs="Times New Roman"/>
                <w:b/>
                <w:bCs/>
                <w:kern w:val="1"/>
                <w:sz w:val="28"/>
                <w:szCs w:val="28"/>
                <w:lang/>
              </w:rPr>
              <w:t>Темы уроков</w:t>
            </w:r>
          </w:p>
        </w:tc>
        <w:tc>
          <w:tcPr>
            <w:tcW w:w="2395" w:type="dxa"/>
            <w:shd w:val="clear" w:color="auto" w:fill="auto"/>
          </w:tcPr>
          <w:p w:rsidR="003C4AFC" w:rsidRPr="003C4AFC" w:rsidRDefault="003C4AFC" w:rsidP="003C4AFC">
            <w:pPr>
              <w:suppressAutoHyphens/>
              <w:autoSpaceDE w:val="0"/>
              <w:spacing w:after="0" w:line="100" w:lineRule="atLeast"/>
              <w:jc w:val="center"/>
              <w:rPr>
                <w:rFonts w:ascii="Times New Roman" w:eastAsia="Calibri" w:hAnsi="Times New Roman" w:cs="Times New Roman"/>
                <w:b/>
                <w:bCs/>
                <w:kern w:val="1"/>
                <w:sz w:val="28"/>
                <w:szCs w:val="28"/>
                <w:lang w:eastAsia="ar-SA"/>
              </w:rPr>
            </w:pPr>
            <w:r w:rsidRPr="003C4AFC">
              <w:rPr>
                <w:rFonts w:ascii="Times New Roman" w:eastAsia="Calibri" w:hAnsi="Times New Roman" w:cs="Times New Roman"/>
                <w:b/>
                <w:bCs/>
                <w:kern w:val="1"/>
                <w:sz w:val="28"/>
                <w:szCs w:val="28"/>
                <w:lang w:eastAsia="ar-SA"/>
              </w:rPr>
              <w:t xml:space="preserve">Дата проведения </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Замкнутые и незамкнутые кривые линии.</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2.09.2026</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Ломаная линия. </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9.09.2026</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lastRenderedPageBreak/>
              <w:t>3</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Длина ломаной.</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16.09.2026</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4</w:t>
            </w:r>
          </w:p>
        </w:tc>
        <w:tc>
          <w:tcPr>
            <w:tcW w:w="9650" w:type="dxa"/>
            <w:shd w:val="clear" w:color="auto" w:fill="auto"/>
          </w:tcPr>
          <w:p w:rsidR="003C4AFC" w:rsidRPr="003C4AFC" w:rsidRDefault="003C4AFC" w:rsidP="003C4AFC">
            <w:pPr>
              <w:widowControl w:val="0"/>
              <w:suppressAutoHyphens/>
              <w:spacing w:after="0" w:line="240" w:lineRule="auto"/>
              <w:ind w:right="-1"/>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Построение ломаной линии и нахождение ее длины.</w:t>
            </w:r>
          </w:p>
        </w:tc>
        <w:tc>
          <w:tcPr>
            <w:tcW w:w="2395" w:type="dxa"/>
            <w:shd w:val="clear" w:color="auto" w:fill="auto"/>
          </w:tcPr>
          <w:p w:rsidR="003C4AFC" w:rsidRPr="003C4AFC" w:rsidRDefault="003C4AFC" w:rsidP="003C4AFC">
            <w:pPr>
              <w:widowControl w:val="0"/>
              <w:suppressAutoHyphens/>
              <w:spacing w:after="0" w:line="240" w:lineRule="auto"/>
              <w:ind w:right="-1"/>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30.09.2026</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5</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Узоры в графическом редакторе</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7.10.2026</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6</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Проект «Создание узоров в графическом</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 редакторе» </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14.10.2026</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7</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Луч и его обозначение.</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21.10.2026</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8</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Числовой луч.</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11.11.2026</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9</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Метр. </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18.11.2026</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10</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Соотношение между единицами длины.</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25.11.2026</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11</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Единицы измерения в Древней Руси</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2.12.2026</w:t>
            </w:r>
          </w:p>
        </w:tc>
      </w:tr>
      <w:tr w:rsidR="003C4AFC" w:rsidRPr="003C4AFC" w:rsidTr="00960633">
        <w:trPr>
          <w:trHeight w:val="28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12</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Проект «Единицы измерения в Древней Руси»</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9.12.2026</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13</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Многоугольник</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16.12.2026</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14</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Многоугольник и его элементы.</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23.12.2026</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15</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Периметр многоугольника.</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30.12.2026</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16</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Окружность и круг.</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13.01.2027</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17</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Окружность, её центр и радиус.  </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20.01.2027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18</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Циркуль</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27.01.2027</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19</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Взаимное расположение фигур на плоскости.</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3.02.2027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lastRenderedPageBreak/>
              <w:t>20</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Площадь фигуры. </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10.02.2027</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21</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Единицы площади. </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17.02.2027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22</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Палетка.</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24.02.2027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23</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Угол. </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3.03.2027</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24</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Вершина угла, его стороны.</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10.03.2027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25</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Прямой угол. </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17.03.2027</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26</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Четырехугольник.  </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24.03.2027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27</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Прямоугольник.</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7.04.2027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28</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Диагонали прямоугольника.</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14.04.2027</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29</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Квадрат.</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21.04.2027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30</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Свойства прямоугольника.</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28.04.2027</w:t>
            </w:r>
          </w:p>
        </w:tc>
      </w:tr>
      <w:tr w:rsidR="003C4AFC" w:rsidRPr="003C4AFC" w:rsidTr="00960633">
        <w:trPr>
          <w:trHeight w:val="913"/>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31</w:t>
            </w:r>
          </w:p>
        </w:tc>
        <w:tc>
          <w:tcPr>
            <w:tcW w:w="9650" w:type="dxa"/>
            <w:shd w:val="clear" w:color="auto" w:fill="auto"/>
          </w:tcPr>
          <w:p w:rsidR="003C4AFC" w:rsidRPr="003C4AFC" w:rsidRDefault="003C4AFC" w:rsidP="003C4AFC">
            <w:pPr>
              <w:widowControl w:val="0"/>
              <w:suppressAutoHyphens/>
              <w:spacing w:after="0" w:line="240" w:lineRule="auto"/>
              <w:ind w:right="-1"/>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 xml:space="preserve">Построение прямоугольника и квадрата на линованной и нелинованной бумаге, из пластилина и проволоки. </w:t>
            </w:r>
          </w:p>
        </w:tc>
        <w:tc>
          <w:tcPr>
            <w:tcW w:w="2395" w:type="dxa"/>
            <w:shd w:val="clear" w:color="auto" w:fill="auto"/>
          </w:tcPr>
          <w:p w:rsidR="003C4AFC" w:rsidRPr="003C4AFC" w:rsidRDefault="003C4AFC" w:rsidP="003C4AFC">
            <w:pPr>
              <w:widowControl w:val="0"/>
              <w:suppressAutoHyphens/>
              <w:spacing w:after="0" w:line="240" w:lineRule="auto"/>
              <w:ind w:right="-1"/>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5.05.2027</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32</w:t>
            </w:r>
          </w:p>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Площадь прямоугольника.</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12.05.2027</w:t>
            </w:r>
          </w:p>
        </w:tc>
      </w:tr>
      <w:tr w:rsidR="003C4AFC" w:rsidRPr="003C4AFC" w:rsidTr="00960633">
        <w:trPr>
          <w:trHeight w:val="614"/>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33</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Измерительные приборы.</w:t>
            </w:r>
          </w:p>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19.05.2027</w:t>
            </w:r>
          </w:p>
        </w:tc>
      </w:tr>
      <w:tr w:rsidR="003C4AFC" w:rsidRPr="003C4AFC" w:rsidTr="00960633">
        <w:trPr>
          <w:trHeight w:val="599"/>
        </w:trPr>
        <w:tc>
          <w:tcPr>
            <w:tcW w:w="1165" w:type="dxa"/>
            <w:shd w:val="clear" w:color="auto" w:fill="auto"/>
          </w:tcPr>
          <w:p w:rsidR="003C4AFC" w:rsidRPr="003C4AFC" w:rsidRDefault="003C4AFC" w:rsidP="003C4AFC">
            <w:pPr>
              <w:widowControl w:val="0"/>
              <w:suppressAutoHyphens/>
              <w:spacing w:after="0" w:line="240" w:lineRule="auto"/>
              <w:jc w:val="center"/>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34</w:t>
            </w:r>
          </w:p>
        </w:tc>
        <w:tc>
          <w:tcPr>
            <w:tcW w:w="9650"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Проект «Коллекция самодельных измерительных приборов»</w:t>
            </w:r>
          </w:p>
        </w:tc>
        <w:tc>
          <w:tcPr>
            <w:tcW w:w="2395" w:type="dxa"/>
            <w:shd w:val="clear" w:color="auto" w:fill="auto"/>
          </w:tcPr>
          <w:p w:rsidR="003C4AFC" w:rsidRPr="003C4AFC" w:rsidRDefault="003C4AFC" w:rsidP="003C4AFC">
            <w:pPr>
              <w:widowControl w:val="0"/>
              <w:suppressAutoHyphens/>
              <w:spacing w:after="0" w:line="240" w:lineRule="auto"/>
              <w:rPr>
                <w:rFonts w:ascii="Times New Roman" w:eastAsia="Calibri" w:hAnsi="Times New Roman" w:cs="Times New Roman"/>
                <w:kern w:val="1"/>
                <w:sz w:val="28"/>
                <w:szCs w:val="28"/>
                <w:lang/>
              </w:rPr>
            </w:pPr>
            <w:r w:rsidRPr="003C4AFC">
              <w:rPr>
                <w:rFonts w:ascii="Times New Roman" w:eastAsia="Calibri" w:hAnsi="Times New Roman" w:cs="Times New Roman"/>
                <w:kern w:val="1"/>
                <w:sz w:val="28"/>
                <w:szCs w:val="28"/>
                <w:lang/>
              </w:rPr>
              <w:t>26.05.2027</w:t>
            </w:r>
          </w:p>
        </w:tc>
      </w:tr>
    </w:tbl>
    <w:p w:rsidR="003C4AFC" w:rsidRPr="003C4AFC" w:rsidRDefault="003C4AFC" w:rsidP="003C4AFC">
      <w:pPr>
        <w:widowControl w:val="0"/>
        <w:shd w:val="clear" w:color="auto" w:fill="FFFFFF"/>
        <w:suppressAutoHyphens/>
        <w:spacing w:after="0" w:line="240" w:lineRule="auto"/>
        <w:ind w:right="-1" w:firstLine="284"/>
        <w:jc w:val="center"/>
        <w:rPr>
          <w:rFonts w:ascii="Times New Roman" w:eastAsia="Andale Sans UI" w:hAnsi="Times New Roman" w:cs="Times New Roman"/>
          <w:b/>
          <w:kern w:val="1"/>
          <w:sz w:val="28"/>
          <w:szCs w:val="28"/>
          <w:lang/>
        </w:rPr>
      </w:pPr>
    </w:p>
    <w:p w:rsidR="003C4AFC" w:rsidRPr="003C4AFC" w:rsidRDefault="003C4AFC" w:rsidP="003C4AFC">
      <w:pPr>
        <w:widowControl w:val="0"/>
        <w:suppressAutoHyphens/>
        <w:spacing w:after="0" w:line="100" w:lineRule="atLeast"/>
        <w:rPr>
          <w:rFonts w:ascii="Times New Roman" w:eastAsia="Andale Sans UI" w:hAnsi="Times New Roman" w:cs="Times New Roman"/>
          <w:kern w:val="1"/>
          <w:sz w:val="24"/>
          <w:szCs w:val="24"/>
          <w:lang/>
        </w:rPr>
      </w:pPr>
    </w:p>
    <w:p w:rsidR="003C4AFC" w:rsidRPr="003C4AFC" w:rsidRDefault="003C4AFC" w:rsidP="003C4AFC">
      <w:pPr>
        <w:widowControl w:val="0"/>
        <w:suppressAutoHyphens/>
        <w:spacing w:after="0" w:line="100" w:lineRule="atLeast"/>
        <w:rPr>
          <w:rFonts w:ascii="Times New Roman" w:eastAsia="Andale Sans UI" w:hAnsi="Times New Roman" w:cs="Times New Roman"/>
          <w:kern w:val="1"/>
          <w:sz w:val="28"/>
          <w:szCs w:val="28"/>
          <w:lang/>
        </w:rPr>
      </w:pPr>
    </w:p>
    <w:p w:rsidR="003C4AFC" w:rsidRDefault="003C4AFC">
      <w:bookmarkStart w:id="0" w:name="_GoBack"/>
      <w:bookmarkEnd w:id="0"/>
    </w:p>
    <w:sectPr w:rsidR="003C4AFC" w:rsidSect="003C4AFC">
      <w:pgSz w:w="16838" w:h="11906" w:orient="landscape"/>
      <w:pgMar w:top="426"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singleLevel"/>
    <w:tmpl w:val="00000002"/>
    <w:name w:val="WW8Num23"/>
    <w:lvl w:ilvl="0">
      <w:start w:val="1"/>
      <w:numFmt w:val="decimal"/>
      <w:lvlText w:val="%1."/>
      <w:lvlJc w:val="left"/>
      <w:pPr>
        <w:tabs>
          <w:tab w:val="num" w:pos="0"/>
        </w:tabs>
        <w:ind w:left="1800" w:hanging="360"/>
      </w:pPr>
      <w:rPr>
        <w:rFonts w:ascii="Symbol" w:hAnsi="Symbol" w:cs="Symbol"/>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FC"/>
    <w:rsid w:val="00047222"/>
    <w:rsid w:val="003C4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EC77"/>
  <w15:chartTrackingRefBased/>
  <w15:docId w15:val="{8C340BE1-6055-43B5-8277-6E284482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1215</Words>
  <Characters>6928</Characters>
  <Application>Microsoft Office Word</Application>
  <DocSecurity>0</DocSecurity>
  <Lines>57</Lines>
  <Paragraphs>16</Paragraphs>
  <ScaleCrop>false</ScaleCrop>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Нужная</dc:creator>
  <cp:keywords/>
  <dc:description/>
  <cp:lastModifiedBy>Екатерина Нужная</cp:lastModifiedBy>
  <cp:revision>1</cp:revision>
  <dcterms:created xsi:type="dcterms:W3CDTF">2026-09-10T16:07:00Z</dcterms:created>
  <dcterms:modified xsi:type="dcterms:W3CDTF">2026-09-10T16:10:00Z</dcterms:modified>
</cp:coreProperties>
</file>