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0D1FD">
      <w:pPr>
        <w:spacing w:line="240" w:lineRule="auto"/>
        <w:jc w:val="center"/>
        <w:rPr>
          <w:rFonts w:ascii="Times New Roman" w:hAnsi="Times New Roman" w:eastAsiaTheme="minorHAnsi"/>
          <w:b/>
          <w:bCs/>
          <w:sz w:val="28"/>
          <w:szCs w:val="28"/>
        </w:rPr>
      </w:pPr>
      <w:r>
        <w:rPr>
          <w:rFonts w:ascii="Times New Roman" w:hAnsi="Times New Roman" w:eastAsiaTheme="minorHAnsi"/>
          <w:b/>
          <w:bCs/>
          <w:sz w:val="28"/>
          <w:szCs w:val="28"/>
        </w:rPr>
        <w:drawing>
          <wp:inline distT="0" distB="0" distL="114300" distR="114300">
            <wp:extent cx="8804910" cy="6396990"/>
            <wp:effectExtent l="0" t="0" r="3810" b="3810"/>
            <wp:docPr id="1" name="Изображение 1" descr="SCN_20261001_15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N_20261001_1521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04910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7B46C">
      <w:pPr>
        <w:spacing w:line="240" w:lineRule="auto"/>
        <w:jc w:val="center"/>
        <w:rPr>
          <w:rFonts w:ascii="Times New Roman" w:hAnsi="Times New Roman" w:eastAsiaTheme="minorHAnsi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Theme="minorHAnsi"/>
          <w:b/>
          <w:bCs/>
          <w:sz w:val="28"/>
          <w:szCs w:val="28"/>
        </w:rPr>
        <w:t>Программа курса «Математика и конструирование».</w:t>
      </w:r>
    </w:p>
    <w:p w14:paraId="451B505B">
      <w:pPr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  Курс «Математика и конструирование» разработан как дополнение к курсу «Математика» в начальной школе. Курс призван решать следующие</w:t>
      </w:r>
      <w:r>
        <w:rPr>
          <w:rFonts w:ascii="Times New Roman" w:hAnsi="Times New Roman" w:eastAsiaTheme="minorHAnsi"/>
          <w:b/>
          <w:bCs/>
          <w:sz w:val="28"/>
          <w:szCs w:val="28"/>
        </w:rPr>
        <w:t xml:space="preserve"> задачи:</w:t>
      </w:r>
    </w:p>
    <w:p w14:paraId="5C95A1B1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расширение математических, в частности геометрических, знаний и представлений младших школьников и развитие на их основе пространственного воображения детей;</w:t>
      </w:r>
    </w:p>
    <w:p w14:paraId="4C9CA11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формирование у детей графической грамотности и совершенствование практических действий с чертёжными инструментами;</w:t>
      </w:r>
    </w:p>
    <w:p w14:paraId="07D240E0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овладение учащимися различными способами моделирования, развитие элементов логического и конструкторского мышления, обеспечение более разнообразной практической деятельности младших школьников.</w:t>
      </w:r>
    </w:p>
    <w:p w14:paraId="6F177737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В целом факультативный курс «Математика и конструирование» будет способствовать математическому развитию младших школьников: развитию умений использовать математические знания для описания и моделирования пространственных отношений, формированию способности к продолжительной умственной деятельности и интереса к умственному труду, развитию элементов логического и конструкторского мышления, стремлению использовать математические знания в повседневной жизни.</w:t>
      </w:r>
    </w:p>
    <w:p w14:paraId="66414DD4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b/>
          <w:bCs/>
          <w:sz w:val="28"/>
          <w:szCs w:val="28"/>
        </w:rPr>
        <w:t>Курс «Математика и конструирование»</w:t>
      </w:r>
      <w:r>
        <w:rPr>
          <w:rFonts w:ascii="Times New Roman" w:hAnsi="Times New Roman" w:eastAsiaTheme="minorHAnsi"/>
          <w:sz w:val="28"/>
          <w:szCs w:val="28"/>
        </w:rPr>
        <w:t xml:space="preserve"> для начальной школы рассчитан на33ч (1чв неделю) в 1 классе и на34ч (1 ч в неделю) для каждого следующего года обучения.</w:t>
      </w:r>
    </w:p>
    <w:p w14:paraId="27CD20CF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</w:p>
    <w:p w14:paraId="550575C6">
      <w:pPr>
        <w:tabs>
          <w:tab w:val="center" w:pos="5102"/>
        </w:tabs>
        <w:spacing w:after="0" w:line="240" w:lineRule="auto"/>
        <w:jc w:val="center"/>
        <w:outlineLvl w:val="1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14:paraId="561B7209">
      <w:pPr>
        <w:tabs>
          <w:tab w:val="center" w:pos="5102"/>
        </w:tabs>
        <w:spacing w:after="0" w:line="240" w:lineRule="auto"/>
        <w:jc w:val="center"/>
        <w:outlineLvl w:val="1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 «Математика и конструирование» 3 класс.</w:t>
      </w:r>
    </w:p>
    <w:p w14:paraId="0026191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</w:p>
    <w:p w14:paraId="2A6D30B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</w:p>
    <w:p w14:paraId="313BD51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02AB4F2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Обучающийся научится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:</w:t>
      </w:r>
    </w:p>
    <w:p w14:paraId="37A5EAC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иметь представление о точке, прямой, кривой, ломаной, отрезке, квадрате, треугольнике, круге;</w:t>
      </w:r>
    </w:p>
    <w:p w14:paraId="6A0DEF2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отличать прямую от кривой (уметь выделять их и обосновывать свой выбор), отличать прямую от отрезка, отрезок от ломаной;</w:t>
      </w:r>
    </w:p>
    <w:p w14:paraId="3E660F0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различать основные формы фигур в различных положениях: треугольник, четырёхугольник, круг; различать внутреннюю и внешнюю часть в замкнутых фигурах основных форм;</w:t>
      </w:r>
    </w:p>
    <w:p w14:paraId="5069018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строить модель квадрата загибанием «от угла»; чертить окружность с помощью циркуля;</w:t>
      </w:r>
    </w:p>
    <w:p w14:paraId="0898F7D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находить центр круга, прямоугольника, квадрата (сгибанием).</w:t>
      </w:r>
    </w:p>
    <w:p w14:paraId="7C0F31B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пользоваться циркулем при сравнении длин отрезков и изготовлении модели круга;</w:t>
      </w:r>
    </w:p>
    <w:p w14:paraId="68F62E2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 чертить и измерять отрезок с помощью линейки;</w:t>
      </w:r>
    </w:p>
    <w:p w14:paraId="524FAF3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владеть терминами, такими как: круг, окружность, овал, многоугольник, транспортир, радиус, диаметр;</w:t>
      </w:r>
    </w:p>
    <w:p w14:paraId="6593AC4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представлять и узнавать в окружающих предметах фигуры, которые изучают в этом курсе.</w:t>
      </w:r>
    </w:p>
    <w:p w14:paraId="04CF598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0D72419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iCs/>
          <w:sz w:val="28"/>
          <w:szCs w:val="28"/>
          <w:lang w:eastAsia="ru-RU"/>
        </w:rPr>
        <w:t>Обучающийся получит возможность научиться:</w:t>
      </w:r>
    </w:p>
    <w:p w14:paraId="5341BB8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 с помощью циркуля строить окружность, а также чертить радиус, проводить диаметр, делить отрезок на несколько равных частей с помощью циркуля, делить угол пополам с помощью циркуля;</w:t>
      </w:r>
    </w:p>
    <w:p w14:paraId="1275389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знать и применять формулы периметра различных фигур;</w:t>
      </w:r>
    </w:p>
    <w:p w14:paraId="0E2F874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делить круг на 2,3,4,6,8,12 равных частей с помощью циркуля.</w:t>
      </w:r>
    </w:p>
    <w:p w14:paraId="07F2A1E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0125375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Метапредметные результаты</w:t>
      </w:r>
    </w:p>
    <w:p w14:paraId="7BCA735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6539E25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>РЕГУЛЯТИВНЫЕ</w:t>
      </w:r>
    </w:p>
    <w:p w14:paraId="7D33688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Theme="minorHAnsi"/>
          <w:sz w:val="28"/>
          <w:szCs w:val="28"/>
        </w:rPr>
        <w:t xml:space="preserve">У обучающегося будут сформированы следующие </w:t>
      </w:r>
      <w:r>
        <w:rPr>
          <w:rFonts w:ascii="Times New Roman" w:hAnsi="Times New Roman" w:eastAsiaTheme="minorHAnsi"/>
          <w:b/>
          <w:sz w:val="28"/>
          <w:szCs w:val="28"/>
        </w:rPr>
        <w:t>регулятивные УУД</w:t>
      </w:r>
      <w:r>
        <w:rPr>
          <w:rFonts w:ascii="Times New Roman" w:hAnsi="Times New Roman" w:eastAsiaTheme="minorHAnsi"/>
          <w:sz w:val="28"/>
          <w:szCs w:val="28"/>
        </w:rPr>
        <w:t>:</w:t>
      </w:r>
    </w:p>
    <w:p w14:paraId="19CAAC5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принимать и сохранять учебную задачу;</w:t>
      </w:r>
    </w:p>
    <w:p w14:paraId="00DD38F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принимать установленные правила в планировании и контроле способа решения;</w:t>
      </w:r>
    </w:p>
    <w:p w14:paraId="44D23F6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самостоятельно находить несколько вариантов решения учебной задачи, представленной на наглядно-образном уровне;</w:t>
      </w:r>
    </w:p>
    <w:p w14:paraId="0096157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осуществлять пошаговый контроль по результату под руководством учителя.</w:t>
      </w:r>
    </w:p>
    <w:p w14:paraId="1D0C612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4EA8F672">
      <w:pPr>
        <w:spacing w:after="0" w:line="240" w:lineRule="auto"/>
        <w:rPr>
          <w:rFonts w:ascii="Times New Roman" w:hAnsi="Times New Roman" w:eastAsiaTheme="minorHAnsi" w:cstheme="minorBidi"/>
          <w:sz w:val="28"/>
          <w:szCs w:val="28"/>
          <w:lang w:eastAsia="ru-RU"/>
        </w:rPr>
      </w:pPr>
      <w:r>
        <w:rPr>
          <w:rFonts w:ascii="Times New Roman" w:hAnsi="Times New Roman" w:eastAsiaTheme="minorHAnsi" w:cstheme="minorBidi"/>
          <w:i/>
          <w:sz w:val="28"/>
          <w:szCs w:val="28"/>
        </w:rPr>
        <w:t>Обучающийся получит возможность для формирования регулятивных УУД:</w:t>
      </w:r>
    </w:p>
    <w:p w14:paraId="1B2180C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контролировать и оценивать свои действия при работе с наглядно-образным (рисунками, картой), словесно-образным и словесно-логическим материалом при сотрудничестве с учителем, одноклассниками;</w:t>
      </w:r>
    </w:p>
    <w:p w14:paraId="61E12F2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в сотрудничестве с учителем, классом находить несколько вариантов решения учебной задачи;  на основе результатов решения практических задач делать теоретические выводы о свойствах изучаемых природных объектов в сотрудничестве с учителем и одноклассниками;</w:t>
      </w:r>
    </w:p>
    <w:p w14:paraId="0E13622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самостоятельно адекватно оценивать правильность выполнения действия и вносить необходимые коррективы в исполнение в конце действия с наглядно-образным материалом.</w:t>
      </w:r>
    </w:p>
    <w:p w14:paraId="470B950D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A98AAFC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3D7AE32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ПОЗНАВАТЕЛЬНЫЕ</w:t>
      </w:r>
    </w:p>
    <w:p w14:paraId="09F7B2B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EF3432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У обучающегося будут сформированы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познавательные УУД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:</w:t>
      </w:r>
    </w:p>
    <w:p w14:paraId="71AD8637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пользоваться знаками, символами, таблицами, диаграммами, моделями, схемами, приведенными в учебной литературе;</w:t>
      </w:r>
    </w:p>
    <w:p w14:paraId="62E1AF1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строить сообщения в устной форме;</w:t>
      </w:r>
    </w:p>
    <w:p w14:paraId="31E8833B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находить в тексте ответ на заданный вопрос; </w:t>
      </w:r>
    </w:p>
    <w:p w14:paraId="148DFEF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ориентироваться на возможное разнообразие способов решения учебной задачи;</w:t>
      </w:r>
    </w:p>
    <w:p w14:paraId="0FBE315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анализировать изучаемые объекты с выделением существенных и несущественных признаков;</w:t>
      </w:r>
    </w:p>
    <w:p w14:paraId="0A53859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смысловому восприятию познавательного текста;</w:t>
      </w:r>
    </w:p>
    <w:p w14:paraId="29A0BA3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анализировать объекты с выделением существенных и несущественных признаков (в коллективной организации деятельности);</w:t>
      </w:r>
    </w:p>
    <w:p w14:paraId="5788DC3B">
      <w:pPr>
        <w:shd w:val="clear" w:color="auto" w:fill="FFFFFF"/>
        <w:spacing w:after="0" w:line="240" w:lineRule="auto"/>
        <w:rPr>
          <w:rFonts w:ascii="Times New Roman" w:hAnsi="Times New Roman" w:eastAsia="Times New Roman" w:cstheme="minorBidi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проводить сравнение, классификацию изученных объектов по </w:t>
      </w:r>
    </w:p>
    <w:p w14:paraId="6DBF47CB">
      <w:pPr>
        <w:shd w:val="clear" w:color="auto" w:fill="FFFFFF"/>
        <w:spacing w:after="0" w:line="240" w:lineRule="auto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самостоятельно выделенным основаниям (критериям) при указании количества групп.</w:t>
      </w:r>
    </w:p>
    <w:p w14:paraId="491E75AA">
      <w:pPr>
        <w:shd w:val="clear" w:color="auto" w:fill="FFFFFF"/>
        <w:spacing w:after="0" w:line="240" w:lineRule="auto"/>
        <w:rPr>
          <w:rFonts w:ascii="Times New Roman" w:hAnsi="Times New Roman" w:eastAsia="Times New Roman" w:cstheme="minorBidi"/>
          <w:i/>
          <w:sz w:val="28"/>
          <w:szCs w:val="28"/>
          <w:lang w:eastAsia="ru-RU"/>
        </w:rPr>
      </w:pPr>
      <w:r>
        <w:rPr>
          <w:rFonts w:ascii="Times New Roman" w:hAnsi="Times New Roman" w:eastAsiaTheme="minorHAnsi" w:cstheme="minorBidi"/>
          <w:i/>
          <w:sz w:val="28"/>
          <w:szCs w:val="28"/>
        </w:rPr>
        <w:t xml:space="preserve"> Обучающийся получит возможность для формирования познавательных УУД:</w:t>
      </w:r>
    </w:p>
    <w:p w14:paraId="76916A89">
      <w:pPr>
        <w:shd w:val="clear" w:color="auto" w:fill="FFFFFF"/>
        <w:spacing w:after="0" w:line="240" w:lineRule="auto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устанавливать причинно - следственные связи в изучаемом объекте;</w:t>
      </w:r>
    </w:p>
    <w:p w14:paraId="458BB4B4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осуществлять синтез как составление целого из частей.</w:t>
      </w:r>
    </w:p>
    <w:p w14:paraId="35F5B3D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775B04F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КОММУНИКАТИВНЫЕ</w:t>
      </w:r>
    </w:p>
    <w:p w14:paraId="6AE93C93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402E48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У обучающегося будут сформированы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коммуникативные УУД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:</w:t>
      </w:r>
    </w:p>
    <w:p w14:paraId="2F1484B2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строить сообщения в устной форме;</w:t>
      </w:r>
    </w:p>
    <w:p w14:paraId="1DC3B069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находить в тексте ответ на заданный вопрос; </w:t>
      </w:r>
    </w:p>
    <w:p w14:paraId="6BBB4FC5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-задавать вопросы;</w:t>
      </w:r>
    </w:p>
    <w:p w14:paraId="31E5F59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-использовать речь для регуляции своего действия.</w:t>
      </w:r>
    </w:p>
    <w:p w14:paraId="05DC5FB0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color w:val="000000"/>
          <w:sz w:val="28"/>
          <w:szCs w:val="28"/>
          <w:lang w:eastAsia="ru-RU"/>
        </w:rPr>
        <w:t>Обучающийся получит возможность для формирования:</w:t>
      </w:r>
    </w:p>
    <w:p w14:paraId="361912D6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-договариваться, приходить к общему решению в совместной деятельности;</w:t>
      </w:r>
    </w:p>
    <w:p w14:paraId="603DF05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-формулировать собственное мнение, позицию;</w:t>
      </w:r>
    </w:p>
    <w:p w14:paraId="70A4AA1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-допускать возможность  существования у людей различных точек зрения.</w:t>
      </w:r>
    </w:p>
    <w:p w14:paraId="19D6DDF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5087946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</w:p>
    <w:p w14:paraId="193199C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</w:p>
    <w:p w14:paraId="6D5F0A7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14:paraId="0A480F8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</w:p>
    <w:p w14:paraId="11A5580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У обучающегося будут сформированы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 xml:space="preserve"> личностные УУД:</w:t>
      </w:r>
    </w:p>
    <w:p w14:paraId="5A4ABD5D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-внутренняя позиция школьника на уровне положительного отношения;</w:t>
      </w:r>
    </w:p>
    <w:p w14:paraId="5EDCED2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интерес к предметно-исследовательской деятельности;</w:t>
      </w:r>
    </w:p>
    <w:p w14:paraId="4B2450C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оценка одноклассников на основе заданных критериев успешности учебной деятельности;</w:t>
      </w:r>
    </w:p>
    <w:p w14:paraId="4545666E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понимание нравственного содержания поступков окружающих людей;</w:t>
      </w:r>
    </w:p>
    <w:p w14:paraId="45113DC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этические чувства.</w:t>
      </w:r>
    </w:p>
    <w:p w14:paraId="55F7AC0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i/>
          <w:color w:val="000000"/>
          <w:sz w:val="28"/>
          <w:szCs w:val="28"/>
          <w:lang w:eastAsia="ru-RU"/>
        </w:rPr>
        <w:t>Обучающийся получит возможность для формирования:</w:t>
      </w:r>
    </w:p>
    <w:p w14:paraId="4152119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интереса к познанию;</w:t>
      </w:r>
    </w:p>
    <w:p w14:paraId="04EDD8A3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ориентации на анализ соответствия результатов требованиям конкретной учебной задачи;</w:t>
      </w:r>
    </w:p>
    <w:p w14:paraId="07CA5701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самооценки на основе заданных критериев успешности учебной деятельности.</w:t>
      </w:r>
    </w:p>
    <w:p w14:paraId="043E906C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3DA1B811">
      <w:pPr>
        <w:shd w:val="clear" w:color="auto" w:fill="FFFFFF"/>
        <w:spacing w:after="0" w:line="240" w:lineRule="auto"/>
        <w:jc w:val="both"/>
        <w:rPr>
          <w:rFonts w:ascii="Times New Roman" w:hAnsi="Times New Roman" w:eastAsiaTheme="minorHAnsi"/>
          <w:b/>
          <w:bCs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Theme="minorHAnsi"/>
          <w:b/>
          <w:bCs/>
          <w:sz w:val="28"/>
          <w:szCs w:val="28"/>
        </w:rPr>
        <w:t xml:space="preserve">    Содержание курса</w:t>
      </w:r>
    </w:p>
    <w:p w14:paraId="095FA7AD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Основное содержание курса представлено двумя крупными разделами: «Геометрическая составляющая курса» и «Конструирование».</w:t>
      </w:r>
    </w:p>
    <w:p w14:paraId="603F8A4B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b/>
          <w:bCs/>
          <w:sz w:val="28"/>
          <w:szCs w:val="28"/>
        </w:rPr>
        <w:t>Геометрическая составляющая</w:t>
      </w:r>
    </w:p>
    <w:p w14:paraId="78DD7117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Точка. Линия. Линии прямые и кривые. Линии замкнутые I незамкнутые. Прямая линия. Свойства прямой. Отрезок. 1еление отрезка пополам. Луч. Взаимное расположение отрезков на плоскости и в пространстве. Геометрическая сумма и разность двух отрезков. Угол. Виды углов: прямой, острый, тупой, развёрнутый. Ломаная. Вершины, звенья ломаной. Длина ломаной.</w:t>
      </w:r>
    </w:p>
    <w:p w14:paraId="7758EC89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Многоугольник — замкнутая ломаная. Углы, вершины, стороны многоугольника. Виды многоугольников: треугольник, четырёхугольник, пятиугольник и т. д. Периметр много</w:t>
      </w:r>
      <w:r>
        <w:rPr>
          <w:rFonts w:ascii="Times New Roman" w:hAnsi="Times New Roman" w:eastAsiaTheme="minorHAnsi"/>
          <w:sz w:val="28"/>
          <w:szCs w:val="28"/>
        </w:rPr>
        <w:softHyphen/>
      </w:r>
      <w:r>
        <w:rPr>
          <w:rFonts w:ascii="Times New Roman" w:hAnsi="Times New Roman" w:eastAsiaTheme="minorHAnsi"/>
          <w:sz w:val="28"/>
          <w:szCs w:val="28"/>
        </w:rPr>
        <w:t>угольника. Виды треугольников: по соотношению сторон: разносторонний, равнобедренный (равносторонний); по углам: прямоугольный, остроугольный, тупоугольный, разносторонний. Построение треугольника по трём сторонам с использованием циркуля и неоцифрованной линейки. Прямоугольник. Квадрат. Диагонали прямоугольника (квадрата) и их свойства. Построение прямоугольника (квадрата) с использованием свойств его диагоналей. Периметр многоугольника. Площадь прямоугольника (квадрата), площадь прямоугольного треугольника. Обозначение геометрических фигур буквами.</w:t>
      </w:r>
    </w:p>
    <w:p w14:paraId="230C6CF2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Окружность. Круг. Центр, радиус, диаметр окружности (круга). Взаимное расположение прямоугольника (квадрата) и окружности. Прямоугольник, вписанный в окружность; окружность, описанная около прямоугольника (квадрата). Вписанный в окружность треугольник. Деление окружности на 2, 4, 8 равных частей. Деление окружности на 3, 6, 12 равных частей. Взаимное расположение окружностей на плоскости. Кольцо.</w:t>
      </w:r>
    </w:p>
    <w:p w14:paraId="0447E98D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Прямоугольный параллелепипед. Грани, рёбра, вершины прямоугольного параллелепипеда Свойства граней и рёбер прямоугольного параллелепипеда. Развёртка прямоугольного парал</w:t>
      </w:r>
      <w:r>
        <w:rPr>
          <w:rFonts w:ascii="Times New Roman" w:hAnsi="Times New Roman" w:eastAsiaTheme="minorHAnsi"/>
          <w:sz w:val="28"/>
          <w:szCs w:val="28"/>
        </w:rPr>
        <w:softHyphen/>
      </w:r>
      <w:r>
        <w:rPr>
          <w:rFonts w:ascii="Times New Roman" w:hAnsi="Times New Roman" w:eastAsiaTheme="minorHAnsi"/>
          <w:sz w:val="28"/>
          <w:szCs w:val="28"/>
        </w:rPr>
        <w:t>лелепипеда. Куб. Грани, рёбра, вершины куба. Развёртка куба. Изображение прямоугольного параллелепипеда (куба) в трёх проекциях. Треугольная пирамида Грани, рёбра, вершины тре</w:t>
      </w:r>
      <w:r>
        <w:rPr>
          <w:rFonts w:ascii="Times New Roman" w:hAnsi="Times New Roman" w:eastAsiaTheme="minorHAnsi"/>
          <w:sz w:val="28"/>
          <w:szCs w:val="28"/>
        </w:rPr>
        <w:softHyphen/>
      </w:r>
      <w:r>
        <w:rPr>
          <w:rFonts w:ascii="Times New Roman" w:hAnsi="Times New Roman" w:eastAsiaTheme="minorHAnsi"/>
          <w:sz w:val="28"/>
          <w:szCs w:val="28"/>
        </w:rPr>
        <w:t>угольной пирамиды. Прямой круговой цилиндр. Шар. Сфера.</w:t>
      </w:r>
    </w:p>
    <w:p w14:paraId="229CFB98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Осевая симметрия. Фигуры, имеющие одну, две и более осей симметрии.</w:t>
      </w:r>
    </w:p>
    <w:p w14:paraId="195EC657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b/>
          <w:bCs/>
          <w:sz w:val="28"/>
          <w:szCs w:val="28"/>
        </w:rPr>
        <w:t>Конструирование.</w:t>
      </w:r>
    </w:p>
    <w:p w14:paraId="0225F1CD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Виды бумаги. Основные приёмы обработки бумаги: сгибание, складывание, разметка по шаблону, разрезание ножницами, соединение деталей из бумаги с использованием клея. Разметка бумаги по шаблону. Конструирование из полосок бумаги разной длины моделей «Самолёт», «Песочница». Изготовление заготовок прямоугольной формы заданных размеров. Преобразование листа бумаги прямоугольной формы в лист квадратной формы. Изготовление аппликаций с использованием различных многоугольников. Изготовление набора «Геометрическая мозаика» с последующим его использованием для конструирования различных геометрических фигур, бордюров, сюжетных картин. Знакомство с техникой «Оригами» и изготовление изделий с использованием этой техники.</w:t>
      </w:r>
    </w:p>
    <w:p w14:paraId="59869377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Чертёж. Линии на чертеже: основная (изображение видимого контура), сплошная тонкая (размерная и выносная), штрихпунктирная (обозначение линий сгиба). Чтение чертежа, изготовление аппликаций и изделий по чертежу.</w:t>
      </w:r>
    </w:p>
    <w:p w14:paraId="59CE5033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Технологический рисунок. Изготовление аппликаций по отологическому рисунку. Технологическая карта. Изготовление изделий по технологической карте.</w:t>
      </w:r>
    </w:p>
    <w:p w14:paraId="5D89CB47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Набор «Конструктор»: название и назначение деталей, способы их крепления: простое, жёсткое, внахлестку двумя болтами, шарнирное; рабочие инструменты. Сборка из деталей «Конструктора» различных моделей геометрических фигур и изделий.</w:t>
      </w:r>
    </w:p>
    <w:p w14:paraId="197C5146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Развёртка. Модель прямоугольного параллелепипеда, куба, треугольной пирамиды, цилиндра, шара и моделей объектов, имеющих форму названных многогранников. Изготовление игр геометрического содержания «Пентамино». Изготовление фигур, имеющих заданное количество осей симметрии.</w:t>
      </w:r>
    </w:p>
    <w:p w14:paraId="407E70C9">
      <w:pPr>
        <w:spacing w:after="0" w:line="240" w:lineRule="auto"/>
        <w:ind w:firstLine="709"/>
        <w:jc w:val="both"/>
        <w:rPr>
          <w:rFonts w:ascii="Times New Roman" w:hAnsi="Times New Roman" w:eastAsiaTheme="minorHAnsi"/>
          <w:sz w:val="28"/>
          <w:szCs w:val="28"/>
        </w:rPr>
      </w:pPr>
    </w:p>
    <w:p w14:paraId="251CF8ED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Формы организации деятельности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: групповые, коллективные, индивидуальные.</w:t>
      </w:r>
    </w:p>
    <w:p w14:paraId="529FB54C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Виды деятельности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: сборка моделей из конструктора, изготовление игр геометрического содержания, изготовление аппликаций, чтение и выполнение чертежа, сгибание бумаги, выполнение разметки по шаблону, разрезание бумаги, склеивание деталей по шаблону.</w:t>
      </w:r>
    </w:p>
    <w:p w14:paraId="471841C4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4BDD7E9">
      <w:pPr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Тематическое планирование</w:t>
      </w:r>
    </w:p>
    <w:tbl>
      <w:tblPr>
        <w:tblStyle w:val="3"/>
        <w:tblW w:w="9541" w:type="dxa"/>
        <w:tblInd w:w="0" w:type="dxa"/>
        <w:shd w:val="clear" w:color="auto" w:fill="FFFFFF"/>
        <w:tblLayout w:type="autofit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454"/>
        <w:gridCol w:w="7102"/>
        <w:gridCol w:w="1985"/>
      </w:tblGrid>
      <w:tr w14:paraId="3973846A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65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A7BB6D0">
            <w:pPr>
              <w:spacing w:after="15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10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2A4B4F9F">
            <w:pPr>
              <w:spacing w:after="15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 xml:space="preserve">Наименование разделов 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6A7B9377">
            <w:pPr>
              <w:spacing w:after="150" w:line="240" w:lineRule="auto"/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8"/>
                <w:szCs w:val="28"/>
                <w:lang w:eastAsia="ru-RU"/>
              </w:rPr>
              <w:t>Всего часов</w:t>
            </w:r>
          </w:p>
        </w:tc>
      </w:tr>
      <w:tr w14:paraId="2DAE1F5A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58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1674916F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08D49F2B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Повторение геометрического материала.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57633DD9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14:paraId="3674137E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1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6F1164B1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1A4EDAC0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Виды треугольников. Правильная треугольная пирамида.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63A86F91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14:paraId="3F809F37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71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5B053215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7B399096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Периметр многоугольника. Чертёж.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0F585238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14:paraId="26417528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33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24830E0C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F7B40ED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Площадь. Единицы площади. Площадь прямоугольника (квадрата).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1DDEF7C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14:paraId="73782010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15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7253D9D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4081B90D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Вычерчивание окружности. Деление окружности на равные части. Взаимное расположение окружностей на плоскости.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0A062700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14:paraId="66984EE5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92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496F27DE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245C7EEF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Закрепление. Конструирование.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6D068ADA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14:paraId="3AC32938">
        <w:tblPrEx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7" w:hRule="atLeast"/>
        </w:trPr>
        <w:tc>
          <w:tcPr>
            <w:tcW w:w="4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50E99F53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1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8FF4E27">
            <w:pPr>
              <w:spacing w:after="15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Итого</w:t>
            </w:r>
          </w:p>
        </w:tc>
        <w:tc>
          <w:tcPr>
            <w:tcW w:w="1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</w:tcPr>
          <w:p w14:paraId="3E7B4175">
            <w:pPr>
              <w:spacing w:after="150" w:line="240" w:lineRule="auto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14:paraId="001F2D7B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C7C15DF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D7E878C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244A2BD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4EB0103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1C320CE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0A1E729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0D93D92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4D6DFEA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A21160A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3514C2A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28AEB7C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8A3AA00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ED7A293"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tbl>
      <w:tblPr>
        <w:tblStyle w:val="3"/>
        <w:tblW w:w="965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991"/>
        <w:gridCol w:w="1009"/>
        <w:gridCol w:w="5985"/>
        <w:gridCol w:w="1105"/>
      </w:tblGrid>
      <w:tr w14:paraId="1062D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54" w:type="dxa"/>
            <w:gridSpan w:val="5"/>
            <w:noWrap/>
            <w:vAlign w:val="bottom"/>
          </w:tcPr>
          <w:p w14:paraId="11713C90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Календарно-тематическое планирование. 3 класс.</w:t>
            </w:r>
          </w:p>
        </w:tc>
      </w:tr>
      <w:tr w14:paraId="55713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2733F4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 w14:paraId="42F0B21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Дата</w:t>
            </w:r>
          </w:p>
        </w:tc>
        <w:tc>
          <w:tcPr>
            <w:tcW w:w="598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3AA03D39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bottom"/>
          </w:tcPr>
          <w:p w14:paraId="6AD65ED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</w:t>
            </w:r>
          </w:p>
        </w:tc>
      </w:tr>
      <w:tr w14:paraId="257D6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bottom"/>
          </w:tcPr>
          <w:p w14:paraId="05FDC93F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AF6BC4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99D091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D8A365A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1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66C998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</w:tc>
      </w:tr>
      <w:tr w14:paraId="239CA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86520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E95E78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04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86452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59892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Повторение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геометрического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материала.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7C7AB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F563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61201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ABED7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10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C9E2A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42B89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Повторение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геометрического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материала.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22293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13DE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61B41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DC5E0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3F907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3AA0E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Треугольник.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4C136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1CFD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292FF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91126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05307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F0049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Треугольник.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E09E6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D3B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3DF48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3038A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54E00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6646C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Треугольник.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0BBBB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5BFB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77D5AF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463D2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B9412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BB15C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Треугольник.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54B0B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61E20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35803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637CA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16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2F613C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FD0EB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Треугольная пирамида.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E0825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E3C3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61CC3D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6AE0EB">
            <w:pPr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 xml:space="preserve">  23.10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128E7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2C25F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Треугольная пирамида.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BAE9D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</w:t>
            </w:r>
          </w:p>
        </w:tc>
      </w:tr>
      <w:tr w14:paraId="77EF7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CE05B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DB7FF1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06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0F58D3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A1CF1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Треугольная пирамида.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662A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             </w:t>
            </w:r>
          </w:p>
        </w:tc>
      </w:tr>
      <w:tr w14:paraId="6C2C0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72BF78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1CD7C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13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DAF6A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F2635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Периметр многоугольника.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DF8EB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E250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A0FCA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D93CFE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20.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65F96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2F799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Построение прямоугольника.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F88A9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7CC1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4F433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8A84E7">
            <w:pPr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27.11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975F8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1E5BC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Построение прямоугольника.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C28EE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0695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C2A3A1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66C01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04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686D5C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A16C3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Построение прямоугольника.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C944D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E3EC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A35C0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1AE2BEE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11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C2F67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AA791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«Домик».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6A658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AC66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75F0C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0889E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18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4C08C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31E21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«Домик».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21BEC6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6BF8F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1C2C1E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5E3AC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25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77792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5AAF6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«Бульдозер».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F14C5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14:paraId="5D1AD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66D67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F94A1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2FE11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1A651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«Бульдозер».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C959D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5787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F2CAE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847CDE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2D463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AC550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«Бульдозер».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9CB12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68D6E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3B7BF8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16CC0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4AA63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29E2D1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Композиция «Яхты в море».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2584A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3BB0F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B7FD4D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43A288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05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F08C8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75D4E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Композиция «Яхты в море».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23B780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63BCE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C2CF5D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DC37B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0165A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DCB6E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Площадь.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171B1D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2513C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8C269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B005E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8A1B21F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ED312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Площадь.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4477E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58616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A733BF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AFC690">
            <w:pPr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26.02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9C017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A7DEF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Разметка окружности.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BE31A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1C18D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16D9F4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CAC71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05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8CC21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46141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Разметка окружности.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BDAD7A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81A6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2342A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8B5D6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7E20F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0E1BE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Разметка окружности.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D908E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5F28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F0EA9F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FDA729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B056C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8F85AD6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Деление окружности на части.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5080D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</w:t>
            </w:r>
          </w:p>
        </w:tc>
      </w:tr>
      <w:tr w14:paraId="667C9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63CB6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0AAC9D">
            <w:pPr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26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8E571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89EB0F">
            <w:pPr>
              <w:spacing w:after="0" w:line="240" w:lineRule="auto"/>
              <w:rPr>
                <w:rFonts w:ascii="Times New Roman" w:hAnsi="Times New Roman" w:eastAsia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Деление окружности на части.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B9DA5B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7F9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D663BF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47EBCF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CB271B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BD62E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Окружность и плоскость.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B1E1D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38994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543A28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AAB614D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16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5E50C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431EBE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Деление отрезка пополам.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21AE13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6DB3C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6893A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4A139A">
            <w:pPr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23.04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44BF32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1FCD5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Треугольник, вписанный в окружность (круг).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1F980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</w:t>
            </w:r>
          </w:p>
        </w:tc>
      </w:tr>
      <w:tr w14:paraId="0FB2C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25035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398420">
            <w:pPr>
              <w:spacing w:after="0" w:line="240" w:lineRule="auto"/>
              <w:jc w:val="right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30.04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581718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C39467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Аппликация «Паровоз».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7ECF53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45F55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D94CDA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AF4A57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07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ACC5FA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B198F5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Оригами «Лебедь».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E88A9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7E064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435294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87BFEC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14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4A6890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A40E03C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Конструирование: «Подъёмный кран».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DF7A35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14:paraId="49DCE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F9AC32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771261">
            <w:pPr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en-US" w:eastAsia="ru-RU"/>
              </w:rPr>
              <w:t>21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BB7F5D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D2D2A4"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color w:val="000000"/>
                <w:sz w:val="28"/>
                <w:szCs w:val="28"/>
                <w:lang w:eastAsia="ru-RU"/>
              </w:rPr>
              <w:t>Конструирование: «Транспортёр».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8AF37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11F6532D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 w14:paraId="582E5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2416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0954BF">
      <w:pPr>
        <w:rPr>
          <w:rFonts w:ascii="Times New Roman" w:hAnsi="Times New Roman" w:eastAsiaTheme="minorHAnsi"/>
          <w:b/>
          <w:sz w:val="28"/>
          <w:szCs w:val="28"/>
        </w:rPr>
      </w:pPr>
    </w:p>
    <w:p w14:paraId="13A3BE12"/>
    <w:sectPr>
      <w:pgSz w:w="16838" w:h="11906" w:orient="landscape"/>
      <w:pgMar w:top="979" w:right="993" w:bottom="850" w:left="1138" w:header="708" w:footer="706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 w:tentative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D80"/>
    <w:rsid w:val="00272746"/>
    <w:rsid w:val="002E542C"/>
    <w:rsid w:val="00404C60"/>
    <w:rsid w:val="00443EEE"/>
    <w:rsid w:val="004B4C97"/>
    <w:rsid w:val="007479D0"/>
    <w:rsid w:val="00890377"/>
    <w:rsid w:val="00890C88"/>
    <w:rsid w:val="008C5AD2"/>
    <w:rsid w:val="009D13FA"/>
    <w:rsid w:val="00A30FF5"/>
    <w:rsid w:val="00AE4FE1"/>
    <w:rsid w:val="00B21D80"/>
    <w:rsid w:val="00B7229A"/>
    <w:rsid w:val="00CA4E98"/>
    <w:rsid w:val="00DD76AB"/>
    <w:rsid w:val="00E94CF1"/>
    <w:rsid w:val="00EE5E00"/>
    <w:rsid w:val="1E844AE4"/>
    <w:rsid w:val="36E9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2"/>
    <w:basedOn w:val="3"/>
    <w:qFormat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1457</Words>
  <Characters>10629</Characters>
  <Lines>88</Lines>
  <Paragraphs>24</Paragraphs>
  <TotalTime>24</TotalTime>
  <ScaleCrop>false</ScaleCrop>
  <LinksUpToDate>false</LinksUpToDate>
  <CharactersWithSpaces>12033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2018-05-27T05:05:00Z</dcterms:created>
  <dc:creator>Мирошниченков</dc:creator>
  <cp:lastModifiedBy>Пользователь</cp:lastModifiedBy>
  <cp:lastPrinted>2026-09-28T10:55:00Z</cp:lastPrinted>
  <dcterms:modified xsi:type="dcterms:W3CDTF">2026-10-01T10:22:11Z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eyJoZGlkIjoiZGFjZmZjYzhkMjVkYzU0YTViMDVkNDQxNTkyZmFiNzAifQ==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DBE6775C1C0243D28C226485B9190E94_12</vt:lpwstr>
  </property>
</Properties>
</file>